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E8" w:rsidRPr="00644B3F" w:rsidRDefault="00082BE8" w:rsidP="00745E16">
      <w:pPr>
        <w:pStyle w:val="Heading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bg-BG"/>
        </w:rPr>
      </w:pPr>
    </w:p>
    <w:p w:rsidR="00745E16" w:rsidRPr="00644B3F" w:rsidRDefault="004A2DD5" w:rsidP="00745E16">
      <w:pPr>
        <w:pStyle w:val="Heading2"/>
        <w:spacing w:before="0"/>
        <w:jc w:val="center"/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</w:pPr>
      <w:r w:rsidRPr="00644B3F">
        <w:rPr>
          <w:rFonts w:ascii="Times New Roman" w:hAnsi="Times New Roman" w:cs="Times New Roman"/>
          <w:bCs w:val="0"/>
          <w:color w:val="auto"/>
          <w:sz w:val="24"/>
          <w:szCs w:val="24"/>
          <w:lang w:val="bg-BG"/>
        </w:rPr>
        <w:t>ФОНД ЗА ДВУСТРАННО СЪТРУДНИЧЕСТВО НА НИВО ПРОГРАМА</w:t>
      </w:r>
    </w:p>
    <w:p w:rsidR="00745E16" w:rsidRPr="00644B3F" w:rsidRDefault="00745E16" w:rsidP="00745E16">
      <w:pPr>
        <w:rPr>
          <w:rFonts w:ascii="Times New Roman" w:hAnsi="Times New Roman"/>
          <w:sz w:val="24"/>
          <w:szCs w:val="24"/>
        </w:rPr>
      </w:pPr>
    </w:p>
    <w:p w:rsidR="00B31272" w:rsidRPr="00644B3F" w:rsidRDefault="004A2DD5" w:rsidP="00745E16">
      <w:pPr>
        <w:jc w:val="center"/>
        <w:rPr>
          <w:rFonts w:ascii="Times New Roman" w:hAnsi="Times New Roman"/>
          <w:sz w:val="24"/>
          <w:szCs w:val="24"/>
        </w:rPr>
      </w:pPr>
      <w:r w:rsidRPr="00644B3F">
        <w:rPr>
          <w:rFonts w:ascii="Times New Roman" w:hAnsi="Times New Roman"/>
          <w:sz w:val="24"/>
          <w:szCs w:val="24"/>
          <w:lang w:val="bg-BG"/>
        </w:rPr>
        <w:t>СХЕМА ЗА ПОДКРЕПА НА ПЪТУВАНИЯ ПО ПРОГРАМА „ОПАЗВАНЕ НА ОКОЛНАТА СРЕДА И КЛИМАТИЧНИ ПРОМЕНИ</w:t>
      </w:r>
      <w:r w:rsidR="00CF09D3" w:rsidRPr="00644B3F">
        <w:rPr>
          <w:rFonts w:ascii="Times New Roman" w:hAnsi="Times New Roman"/>
          <w:sz w:val="24"/>
          <w:szCs w:val="24"/>
        </w:rPr>
        <w:t xml:space="preserve"> (BG ENVIRONMENT)</w:t>
      </w:r>
    </w:p>
    <w:p w:rsidR="007818A4" w:rsidRPr="00644B3F" w:rsidRDefault="007818A4" w:rsidP="0063583B">
      <w:pPr>
        <w:jc w:val="center"/>
        <w:rPr>
          <w:rFonts w:ascii="Times New Roman" w:hAnsi="Times New Roman"/>
          <w:sz w:val="24"/>
          <w:szCs w:val="24"/>
        </w:rPr>
      </w:pPr>
    </w:p>
    <w:p w:rsidR="000309CA" w:rsidRDefault="004A2DD5" w:rsidP="000309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44B3F">
        <w:rPr>
          <w:rFonts w:ascii="Times New Roman" w:eastAsia="Times New Roman" w:hAnsi="Times New Roman"/>
          <w:sz w:val="24"/>
          <w:szCs w:val="24"/>
          <w:lang w:val="bg-BG"/>
        </w:rPr>
        <w:t>Програма „Опазв</w:t>
      </w:r>
      <w:r w:rsidR="00D142DF" w:rsidRPr="00644B3F">
        <w:rPr>
          <w:rFonts w:ascii="Times New Roman" w:eastAsia="Times New Roman" w:hAnsi="Times New Roman"/>
          <w:sz w:val="24"/>
          <w:szCs w:val="24"/>
          <w:lang w:val="bg-BG"/>
        </w:rPr>
        <w:t>ане на околната среда и климатичнит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е промени“ </w:t>
      </w:r>
      <w:r w:rsidR="00D42A81" w:rsidRPr="00644B3F">
        <w:rPr>
          <w:rFonts w:ascii="Times New Roman" w:eastAsia="Times New Roman" w:hAnsi="Times New Roman"/>
          <w:sz w:val="24"/>
          <w:szCs w:val="24"/>
          <w:lang w:val="bg-BG"/>
        </w:rPr>
        <w:t>финансира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пътувания на потенциални</w:t>
      </w:r>
      <w:r w:rsidR="007A011D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5A247B" w:rsidRPr="00644B3F">
        <w:rPr>
          <w:rFonts w:ascii="Times New Roman" w:eastAsia="Times New Roman" w:hAnsi="Times New Roman"/>
          <w:sz w:val="24"/>
          <w:szCs w:val="24"/>
          <w:lang w:val="bg-BG"/>
        </w:rPr>
        <w:t>к</w:t>
      </w:r>
      <w:r w:rsidR="007A011D" w:rsidRPr="00644B3F">
        <w:rPr>
          <w:rFonts w:ascii="Times New Roman" w:eastAsia="Times New Roman" w:hAnsi="Times New Roman"/>
          <w:sz w:val="24"/>
          <w:szCs w:val="24"/>
          <w:lang w:val="bg-BG"/>
        </w:rPr>
        <w:t>андидати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7A011D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и 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>бенефициенти</w:t>
      </w:r>
      <w:r w:rsidR="00070C59" w:rsidRPr="00644B3F">
        <w:rPr>
          <w:rFonts w:ascii="Times New Roman" w:eastAsia="Times New Roman" w:hAnsi="Times New Roman"/>
          <w:sz w:val="24"/>
          <w:szCs w:val="24"/>
          <w:lang w:val="bg-BG"/>
        </w:rPr>
        <w:t>/партньори</w:t>
      </w:r>
      <w:r w:rsidR="007A011D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на одобрени за изпълнение проекти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за установяване на партньорства, обмяна на опит и подготовка на проектни предл</w:t>
      </w:r>
      <w:r w:rsidR="00F77601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ожения. </w:t>
      </w:r>
    </w:p>
    <w:p w:rsidR="000309CA" w:rsidRDefault="000309CA" w:rsidP="003E1F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E1F23" w:rsidRPr="00644B3F" w:rsidRDefault="00A94A9F" w:rsidP="000309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44B3F">
        <w:rPr>
          <w:rFonts w:ascii="Times New Roman" w:eastAsia="Times New Roman" w:hAnsi="Times New Roman"/>
          <w:sz w:val="24"/>
          <w:szCs w:val="24"/>
          <w:lang w:val="bg-BG"/>
        </w:rPr>
        <w:t>Финансовата п</w:t>
      </w:r>
      <w:r w:rsidR="00F77601" w:rsidRPr="00644B3F">
        <w:rPr>
          <w:rFonts w:ascii="Times New Roman" w:eastAsia="Times New Roman" w:hAnsi="Times New Roman"/>
          <w:sz w:val="24"/>
          <w:szCs w:val="24"/>
          <w:lang w:val="bg-BG"/>
        </w:rPr>
        <w:t>одкрепа</w:t>
      </w:r>
      <w:r w:rsidR="005A247B"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r w:rsidR="00D42A81" w:rsidRPr="00644B3F">
        <w:rPr>
          <w:rFonts w:ascii="Times New Roman" w:eastAsia="Times New Roman" w:hAnsi="Times New Roman"/>
          <w:sz w:val="24"/>
          <w:szCs w:val="24"/>
          <w:lang w:val="bg-BG"/>
        </w:rPr>
        <w:t>се предоставя</w:t>
      </w:r>
      <w:r w:rsidR="004A2DD5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 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под формата на </w:t>
      </w:r>
      <w:r w:rsidR="004A2DD5" w:rsidRPr="00644B3F">
        <w:rPr>
          <w:rFonts w:ascii="Times New Roman" w:eastAsia="Times New Roman" w:hAnsi="Times New Roman"/>
          <w:sz w:val="24"/>
          <w:szCs w:val="24"/>
          <w:lang w:val="bg-BG"/>
        </w:rPr>
        <w:t>възстановяване на действително извършени разходи</w:t>
      </w:r>
      <w:r w:rsidR="00F77601" w:rsidRPr="00644B3F"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="00D42A81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при</w:t>
      </w:r>
      <w:r w:rsidR="004A2DD5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предварително одобрени заявления </w:t>
      </w:r>
      <w:r w:rsidR="00D42A81" w:rsidRPr="00644B3F">
        <w:rPr>
          <w:rFonts w:ascii="Times New Roman" w:eastAsia="Times New Roman" w:hAnsi="Times New Roman"/>
          <w:sz w:val="24"/>
          <w:szCs w:val="24"/>
          <w:lang w:val="bg-BG"/>
        </w:rPr>
        <w:t>от</w:t>
      </w:r>
      <w:r w:rsidR="00F77601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кандидати</w:t>
      </w:r>
      <w:r w:rsidR="00D42A81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, които 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>имат намерение</w:t>
      </w:r>
      <w:r w:rsidR="004A2DD5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7A011D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да </w:t>
      </w:r>
      <w:r w:rsidR="00ED6313" w:rsidRPr="00644B3F">
        <w:rPr>
          <w:rFonts w:ascii="Times New Roman" w:eastAsia="Times New Roman" w:hAnsi="Times New Roman"/>
          <w:sz w:val="24"/>
          <w:szCs w:val="24"/>
          <w:lang w:val="bg-BG"/>
        </w:rPr>
        <w:t>подготвят</w:t>
      </w:r>
      <w:r w:rsidR="004A2DD5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ED6313" w:rsidRPr="00644B3F">
        <w:rPr>
          <w:rFonts w:ascii="Times New Roman" w:eastAsia="Times New Roman" w:hAnsi="Times New Roman"/>
          <w:sz w:val="24"/>
          <w:szCs w:val="24"/>
          <w:lang w:val="bg-BG"/>
        </w:rPr>
        <w:t>проектн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>о</w:t>
      </w:r>
      <w:r w:rsidR="00ED6313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>предложение</w:t>
      </w:r>
      <w:r w:rsidR="005A247B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B72CCE" w:rsidRPr="00644B3F">
        <w:rPr>
          <w:rFonts w:ascii="Times New Roman" w:eastAsia="Times New Roman" w:hAnsi="Times New Roman"/>
          <w:sz w:val="24"/>
          <w:szCs w:val="24"/>
          <w:lang w:val="bg-BG"/>
        </w:rPr>
        <w:t>и от бенефициенти</w:t>
      </w:r>
      <w:r w:rsidR="00463662" w:rsidRPr="00644B3F">
        <w:rPr>
          <w:rFonts w:ascii="Times New Roman" w:eastAsia="Times New Roman" w:hAnsi="Times New Roman"/>
          <w:sz w:val="24"/>
          <w:szCs w:val="24"/>
          <w:lang w:val="bg-BG"/>
        </w:rPr>
        <w:t>/партньори</w:t>
      </w:r>
      <w:r w:rsidR="00B72CCE" w:rsidRPr="00644B3F">
        <w:rPr>
          <w:rFonts w:ascii="Times New Roman" w:eastAsia="Times New Roman" w:hAnsi="Times New Roman"/>
          <w:sz w:val="24"/>
          <w:szCs w:val="24"/>
          <w:lang w:val="bg-BG"/>
        </w:rPr>
        <w:t>, коит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>о</w:t>
      </w:r>
      <w:r w:rsidR="00B72CCE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D42A81" w:rsidRPr="00644B3F">
        <w:rPr>
          <w:rFonts w:ascii="Times New Roman" w:eastAsia="Times New Roman" w:hAnsi="Times New Roman"/>
          <w:sz w:val="24"/>
          <w:szCs w:val="24"/>
          <w:lang w:val="bg-BG"/>
        </w:rPr>
        <w:t>изпълняват одобрен проект</w:t>
      </w:r>
      <w:r w:rsidR="00B72CCE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по програмата</w:t>
      </w:r>
      <w:r w:rsidR="00D42A81" w:rsidRPr="00644B3F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:rsidR="00745E16" w:rsidRPr="00644B3F" w:rsidRDefault="00745E16" w:rsidP="003E1F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082BE8" w:rsidRPr="00644B3F" w:rsidRDefault="00082BE8" w:rsidP="003E1F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E1F23" w:rsidRPr="00644B3F" w:rsidRDefault="00ED6313" w:rsidP="00745E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644B3F">
        <w:rPr>
          <w:rFonts w:ascii="Times New Roman" w:eastAsia="Times New Roman" w:hAnsi="Times New Roman"/>
          <w:b/>
          <w:sz w:val="24"/>
          <w:szCs w:val="24"/>
          <w:lang w:val="bg-BG"/>
        </w:rPr>
        <w:t>ПРЕДСТАВЯНЕ НА ПРОГРАМАТА</w:t>
      </w:r>
    </w:p>
    <w:p w:rsidR="00745E16" w:rsidRPr="00644B3F" w:rsidRDefault="00745E16" w:rsidP="00745E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553A0" w:rsidRPr="00644B3F" w:rsidRDefault="00ED6313" w:rsidP="00D553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44B3F">
        <w:rPr>
          <w:rFonts w:ascii="Times New Roman" w:eastAsia="Times New Roman" w:hAnsi="Times New Roman"/>
          <w:sz w:val="24"/>
          <w:szCs w:val="24"/>
          <w:lang w:val="bg-BG"/>
        </w:rPr>
        <w:t>Програма „Опазв</w:t>
      </w:r>
      <w:r w:rsidR="00F77601" w:rsidRPr="00644B3F">
        <w:rPr>
          <w:rFonts w:ascii="Times New Roman" w:eastAsia="Times New Roman" w:hAnsi="Times New Roman"/>
          <w:sz w:val="24"/>
          <w:szCs w:val="24"/>
          <w:lang w:val="bg-BG"/>
        </w:rPr>
        <w:t>ане на околната среда и климатичнит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>е промени“ отговаря на</w:t>
      </w:r>
      <w:r w:rsidR="00F77601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нуждите и липсите в секторите, 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за които </w:t>
      </w:r>
      <w:r w:rsidR="00DB54EF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отсъства 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финансов ресурс за финансиране, а именно – биоразнообразие и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  <w:lang w:val="bg-BG"/>
        </w:rPr>
        <w:t>екосистемни</w:t>
      </w:r>
      <w:proofErr w:type="spellEnd"/>
      <w:r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услуги, кръгова икономика и ресурсна ефективност, политик</w:t>
      </w:r>
      <w:r w:rsidR="00D553A0" w:rsidRPr="00644B3F">
        <w:rPr>
          <w:rFonts w:ascii="Times New Roman" w:eastAsia="Times New Roman" w:hAnsi="Times New Roman"/>
          <w:sz w:val="24"/>
          <w:szCs w:val="24"/>
          <w:lang w:val="bg-BG"/>
        </w:rPr>
        <w:t>и за морската среда,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адаптация и </w:t>
      </w:r>
      <w:r w:rsidR="00D553A0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смекчаване на климатични промени. </w:t>
      </w:r>
      <w:r w:rsidR="00463662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По програмата е предвидено да се </w:t>
      </w:r>
      <w:r w:rsidR="00D553A0" w:rsidRPr="00644B3F">
        <w:rPr>
          <w:rFonts w:ascii="Times New Roman" w:eastAsia="Times New Roman" w:hAnsi="Times New Roman"/>
          <w:sz w:val="24"/>
          <w:szCs w:val="24"/>
          <w:lang w:val="bg-BG"/>
        </w:rPr>
        <w:t>финансират проектни предложения в следните сфери:</w:t>
      </w:r>
    </w:p>
    <w:p w:rsidR="00DD6AF7" w:rsidRPr="00644B3F" w:rsidRDefault="00DD6AF7" w:rsidP="00745E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745E16" w:rsidRPr="00644B3F" w:rsidRDefault="00745E16" w:rsidP="00EE040A">
      <w:pPr>
        <w:pStyle w:val="ListParagraph"/>
        <w:numPr>
          <w:ilvl w:val="0"/>
          <w:numId w:val="37"/>
        </w:numPr>
        <w:spacing w:before="75"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44B3F">
        <w:rPr>
          <w:rFonts w:ascii="Times New Roman" w:eastAsia="Times New Roman" w:hAnsi="Times New Roman"/>
          <w:sz w:val="24"/>
          <w:szCs w:val="24"/>
          <w:lang w:val="bg-BG"/>
        </w:rPr>
        <w:t>“</w:t>
      </w:r>
      <w:r w:rsidR="00D553A0" w:rsidRPr="00644B3F">
        <w:rPr>
          <w:rFonts w:ascii="Times New Roman" w:eastAsia="Times New Roman" w:hAnsi="Times New Roman"/>
          <w:sz w:val="24"/>
          <w:szCs w:val="24"/>
          <w:lang w:val="bg-BG"/>
        </w:rPr>
        <w:t>Система за остойностяване на услугите в областта на туризма, предоставяни от всички български екосистеми“</w:t>
      </w:r>
      <w:r w:rsidR="00F77601" w:rsidRPr="00644B3F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745E16" w:rsidRPr="00644B3F" w:rsidRDefault="00745E16" w:rsidP="00EE040A">
      <w:pPr>
        <w:pStyle w:val="ListParagraph"/>
        <w:numPr>
          <w:ilvl w:val="0"/>
          <w:numId w:val="37"/>
        </w:numPr>
        <w:spacing w:before="75"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44B3F">
        <w:rPr>
          <w:rFonts w:ascii="Times New Roman" w:eastAsia="Times New Roman" w:hAnsi="Times New Roman"/>
          <w:sz w:val="24"/>
          <w:szCs w:val="24"/>
          <w:lang w:val="bg-BG"/>
        </w:rPr>
        <w:t>“</w:t>
      </w:r>
      <w:r w:rsidR="00D553A0" w:rsidRPr="00644B3F">
        <w:rPr>
          <w:rFonts w:ascii="Times New Roman" w:eastAsia="Times New Roman" w:hAnsi="Times New Roman"/>
          <w:sz w:val="24"/>
          <w:szCs w:val="24"/>
          <w:lang w:val="bg-BG"/>
        </w:rPr>
        <w:t>Система за оценка, мониторинг и управление на морските води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>”</w:t>
      </w:r>
      <w:r w:rsidR="00F77601" w:rsidRPr="00644B3F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745E16" w:rsidRPr="00644B3F" w:rsidRDefault="00745E16" w:rsidP="00EE040A">
      <w:pPr>
        <w:pStyle w:val="ListParagraph"/>
        <w:numPr>
          <w:ilvl w:val="0"/>
          <w:numId w:val="37"/>
        </w:numPr>
        <w:spacing w:before="75"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44B3F">
        <w:rPr>
          <w:rFonts w:ascii="Times New Roman" w:eastAsia="Times New Roman" w:hAnsi="Times New Roman"/>
          <w:sz w:val="24"/>
          <w:szCs w:val="24"/>
          <w:lang w:val="bg-BG"/>
        </w:rPr>
        <w:t>“</w:t>
      </w:r>
      <w:r w:rsidR="00D553A0" w:rsidRPr="00644B3F">
        <w:rPr>
          <w:rFonts w:ascii="Times New Roman" w:eastAsia="Times New Roman" w:hAnsi="Times New Roman"/>
          <w:sz w:val="24"/>
          <w:szCs w:val="24"/>
          <w:lang w:val="bg-BG"/>
        </w:rPr>
        <w:t>Подобрено използване на ресурсите на общинско ниво (Кръгова икономика)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>”</w:t>
      </w:r>
      <w:r w:rsidR="00F77601" w:rsidRPr="00644B3F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745E16" w:rsidRPr="00644B3F" w:rsidRDefault="00745E16" w:rsidP="00EE040A">
      <w:pPr>
        <w:pStyle w:val="ListParagraph"/>
        <w:numPr>
          <w:ilvl w:val="0"/>
          <w:numId w:val="37"/>
        </w:numPr>
        <w:spacing w:before="75"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44B3F">
        <w:rPr>
          <w:rFonts w:ascii="Times New Roman" w:eastAsia="Times New Roman" w:hAnsi="Times New Roman"/>
          <w:sz w:val="24"/>
          <w:szCs w:val="24"/>
          <w:lang w:val="bg-BG"/>
        </w:rPr>
        <w:t>“</w:t>
      </w:r>
      <w:r w:rsidR="00D553A0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Повишена способност на местните общности </w:t>
      </w:r>
      <w:r w:rsidR="00543660" w:rsidRPr="00644B3F">
        <w:rPr>
          <w:rFonts w:ascii="Times New Roman" w:eastAsia="Times New Roman" w:hAnsi="Times New Roman"/>
          <w:sz w:val="24"/>
          <w:szCs w:val="24"/>
          <w:lang w:val="bg-BG"/>
        </w:rPr>
        <w:t>за</w:t>
      </w:r>
      <w:r w:rsidR="00D553A0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намалява</w:t>
      </w:r>
      <w:r w:rsidR="00543660" w:rsidRPr="00644B3F">
        <w:rPr>
          <w:rFonts w:ascii="Times New Roman" w:eastAsia="Times New Roman" w:hAnsi="Times New Roman"/>
          <w:sz w:val="24"/>
          <w:szCs w:val="24"/>
          <w:lang w:val="bg-BG"/>
        </w:rPr>
        <w:t>не на</w:t>
      </w:r>
      <w:r w:rsidR="00D553A0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емисиите и адаптира</w:t>
      </w:r>
      <w:r w:rsidR="00543660" w:rsidRPr="00644B3F"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="00D553A0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към климатичните промени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>”</w:t>
      </w:r>
      <w:r w:rsidR="00F77601" w:rsidRPr="00644B3F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:rsidR="00082BE8" w:rsidRPr="00644B3F" w:rsidRDefault="00082BE8" w:rsidP="00082BE8">
      <w:pPr>
        <w:spacing w:after="120" w:line="36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745E16" w:rsidRPr="00644B3F" w:rsidRDefault="00543660" w:rsidP="00745E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44B3F">
        <w:rPr>
          <w:rFonts w:ascii="Times New Roman" w:hAnsi="Times New Roman"/>
          <w:b/>
          <w:sz w:val="24"/>
          <w:szCs w:val="24"/>
          <w:lang w:val="bg-BG"/>
        </w:rPr>
        <w:t>ПОКАНА ЗА ДВУСТРАННИ ИНИЦИАТИВИ И СХЕМА ЗА ПОДКЕПА НА ПЪТУВАНИЯ</w:t>
      </w:r>
    </w:p>
    <w:p w:rsidR="00DD6AF7" w:rsidRPr="00644B3F" w:rsidRDefault="00DD6AF7" w:rsidP="00745E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D6AF7" w:rsidRPr="00644B3F" w:rsidRDefault="00543660" w:rsidP="005436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Общата цел на настоящата покана за двустранни инициативи е да подкрепи дейности, целящи подобрено сътрудничество между организации от Р. България и </w:t>
      </w:r>
      <w:r w:rsidR="00A94A9F" w:rsidRPr="00644B3F"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траните донори </w:t>
      </w:r>
      <w:r w:rsidR="00B72CCE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в рамките на 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>програмата.</w:t>
      </w:r>
    </w:p>
    <w:p w:rsidR="00106125" w:rsidRPr="00644B3F" w:rsidRDefault="00543660" w:rsidP="006C33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44B3F">
        <w:rPr>
          <w:rFonts w:ascii="Times New Roman" w:eastAsia="Times New Roman" w:hAnsi="Times New Roman"/>
          <w:sz w:val="24"/>
          <w:szCs w:val="24"/>
          <w:lang w:val="bg-BG"/>
        </w:rPr>
        <w:t>Програмата активно насърчава и улеснява планирането и осъществяването на партньорски проекти с</w:t>
      </w:r>
      <w:r w:rsidR="00106125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организации от Р. България и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A94A9F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страните 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>донори</w:t>
      </w:r>
      <w:r w:rsidR="00106125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, вземайки предвид потенциала за двустранно сътрудничество на проектно ниво през периода на изпълнение на програмата. </w:t>
      </w:r>
    </w:p>
    <w:p w:rsidR="00082BE8" w:rsidRPr="00644B3F" w:rsidRDefault="00E11E42" w:rsidP="00DC364B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44B3F">
        <w:rPr>
          <w:rFonts w:ascii="Times New Roman" w:hAnsi="Times New Roman"/>
          <w:sz w:val="24"/>
          <w:szCs w:val="24"/>
          <w:lang w:val="bg-BG"/>
        </w:rPr>
        <w:tab/>
      </w:r>
    </w:p>
    <w:p w:rsidR="0063583B" w:rsidRPr="00644B3F" w:rsidRDefault="00000891" w:rsidP="00DC364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44B3F">
        <w:rPr>
          <w:rFonts w:ascii="Times New Roman" w:eastAsia="Times New Roman" w:hAnsi="Times New Roman"/>
          <w:b/>
          <w:sz w:val="24"/>
          <w:szCs w:val="24"/>
          <w:lang w:val="bg-BG"/>
        </w:rPr>
        <w:lastRenderedPageBreak/>
        <w:t>ДОПУСТИМИ КАНДИДАТИ</w:t>
      </w:r>
      <w:r w:rsidRPr="00644B3F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6C3373" w:rsidRPr="00644B3F" w:rsidRDefault="006C3373" w:rsidP="006C3373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"/>
        </w:rPr>
      </w:pPr>
    </w:p>
    <w:tbl>
      <w:tblPr>
        <w:tblW w:w="9204" w:type="dxa"/>
        <w:tblInd w:w="-34" w:type="dxa"/>
        <w:tblLook w:val="04A0" w:firstRow="1" w:lastRow="0" w:firstColumn="1" w:lastColumn="0" w:noHBand="0" w:noVBand="1"/>
      </w:tblPr>
      <w:tblGrid>
        <w:gridCol w:w="2660"/>
        <w:gridCol w:w="2835"/>
        <w:gridCol w:w="3709"/>
      </w:tblGrid>
      <w:tr w:rsidR="006C3373" w:rsidRPr="00644B3F" w:rsidTr="00961A9C">
        <w:trPr>
          <w:trHeight w:val="30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C3373" w:rsidRPr="00644B3F" w:rsidRDefault="006C3373" w:rsidP="006C337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C3373" w:rsidRPr="00644B3F" w:rsidRDefault="002E0204" w:rsidP="005A247B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Допустими кандидати</w:t>
            </w:r>
            <w:r w:rsidR="006C3373"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6C3373" w:rsidRPr="00644B3F" w:rsidRDefault="006C3373" w:rsidP="005A247B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(</w:t>
            </w:r>
            <w:r w:rsidR="002E0204"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Бенефициенти</w:t>
            </w: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6C3373" w:rsidRPr="00644B3F" w:rsidRDefault="002E0204" w:rsidP="005A247B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Допустими партньори</w:t>
            </w:r>
          </w:p>
        </w:tc>
      </w:tr>
      <w:tr w:rsidR="00616F43" w:rsidRPr="00644B3F" w:rsidTr="00961A9C">
        <w:trPr>
          <w:trHeight w:val="30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43" w:rsidRPr="00644B3F" w:rsidRDefault="00616F43" w:rsidP="006C337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ПДП </w:t>
            </w:r>
            <w:r w:rsidRPr="00644B3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 1</w:t>
            </w:r>
          </w:p>
          <w:p w:rsidR="00616F43" w:rsidRPr="00644B3F" w:rsidRDefault="00616F43" w:rsidP="00DB54EF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Резултат 1</w:t>
            </w: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- 1.</w:t>
            </w: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ab/>
              <w:t xml:space="preserve">“Система за остойностяване на услугите в областта на </w:t>
            </w:r>
            <w:r w:rsidR="00DB54EF"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туризма, предоставяни от всички </w:t>
            </w: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български екосистеми“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F43" w:rsidRPr="00644B3F" w:rsidRDefault="00616F43" w:rsidP="005A247B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Пре</w:t>
            </w:r>
            <w:proofErr w:type="spellEnd"/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-дефиниран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F43" w:rsidRPr="00644B3F" w:rsidRDefault="00616F43" w:rsidP="005A247B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Пре</w:t>
            </w:r>
            <w:proofErr w:type="spellEnd"/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-дефиниран</w:t>
            </w:r>
          </w:p>
        </w:tc>
      </w:tr>
      <w:tr w:rsidR="00616F43" w:rsidRPr="00644B3F" w:rsidTr="00961A9C">
        <w:trPr>
          <w:trHeight w:val="30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43" w:rsidRPr="00644B3F" w:rsidRDefault="00616F43" w:rsidP="00DB54E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ПДП </w:t>
            </w:r>
            <w:r w:rsidRPr="00644B3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 2</w:t>
            </w:r>
          </w:p>
          <w:p w:rsidR="00616F43" w:rsidRPr="00644B3F" w:rsidRDefault="002E0204" w:rsidP="00DB54E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Резултат</w:t>
            </w:r>
            <w:r w:rsidR="00616F43"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 2</w:t>
            </w:r>
            <w:r w:rsidR="00616F43"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“Система за оценка, мониторинг и управление на морските води”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F43" w:rsidRPr="00644B3F" w:rsidRDefault="00616F43" w:rsidP="005A247B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Пре</w:t>
            </w:r>
            <w:proofErr w:type="spellEnd"/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-дефиниран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F43" w:rsidRPr="00644B3F" w:rsidRDefault="00616F43" w:rsidP="005A247B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Пре</w:t>
            </w:r>
            <w:proofErr w:type="spellEnd"/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-дефиниран</w:t>
            </w:r>
          </w:p>
        </w:tc>
      </w:tr>
      <w:tr w:rsidR="00535447" w:rsidRPr="00644B3F" w:rsidTr="00961A9C">
        <w:trPr>
          <w:trHeight w:val="30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447" w:rsidRPr="00644B3F" w:rsidRDefault="00616F43" w:rsidP="00C770A6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Покана </w:t>
            </w:r>
            <w:r w:rsidRPr="00644B3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535447"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 1</w:t>
            </w:r>
          </w:p>
          <w:p w:rsidR="00535447" w:rsidRPr="00644B3F" w:rsidRDefault="002E0204" w:rsidP="00C770A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Резултат</w:t>
            </w:r>
            <w:r w:rsidR="00535447"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 2</w:t>
            </w:r>
            <w:r w:rsidR="00535447"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="00616F43"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“Система за оценка, мониторинг и управление на морските води”</w:t>
            </w:r>
          </w:p>
          <w:p w:rsidR="00535447" w:rsidRPr="00644B3F" w:rsidRDefault="00535447" w:rsidP="006C337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5447" w:rsidRPr="00644B3F" w:rsidRDefault="002E0204" w:rsidP="00C770A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Науч</w:t>
            </w:r>
            <w:r w:rsidR="00961A9C"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но изследователски организации, </w:t>
            </w: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както са дефинирани в Съобщение на ЕК за Рамка за държавна помощ за научни изследвания, развитие и иновации</w:t>
            </w:r>
            <w:r w:rsidR="00FA29BA"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(2014/C 198/01)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5447" w:rsidRPr="00644B3F" w:rsidRDefault="002E0204" w:rsidP="005A247B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В съответствие с чл. 7.2.2 от регламента за ФМ на ЕИП </w:t>
            </w:r>
          </w:p>
        </w:tc>
      </w:tr>
      <w:tr w:rsidR="002E0204" w:rsidRPr="00644B3F" w:rsidTr="00961A9C">
        <w:trPr>
          <w:trHeight w:val="55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04" w:rsidRPr="00644B3F" w:rsidRDefault="002E0204" w:rsidP="006C337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Покана </w:t>
            </w:r>
            <w:r w:rsidRPr="00644B3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 2</w:t>
            </w:r>
          </w:p>
          <w:p w:rsidR="002E0204" w:rsidRPr="00644B3F" w:rsidRDefault="002E0204" w:rsidP="00C770A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Резултат 3</w:t>
            </w: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“Подобрено използване на ресурсите на общинско ниво (Кръгова икономика)”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204" w:rsidRPr="00644B3F" w:rsidRDefault="002E0204" w:rsidP="005A2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en-GB"/>
              </w:rPr>
            </w:pP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 w:eastAsia="en-GB"/>
              </w:rPr>
              <w:t>Общини</w:t>
            </w:r>
          </w:p>
          <w:p w:rsidR="002E0204" w:rsidRPr="00644B3F" w:rsidRDefault="002E0204" w:rsidP="005A2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en-GB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0204" w:rsidRPr="00644B3F" w:rsidRDefault="00961A9C" w:rsidP="005A247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44B3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съответствие с чл. 7.2.2 от </w:t>
            </w:r>
            <w:r w:rsidR="002E0204" w:rsidRPr="00644B3F">
              <w:rPr>
                <w:rFonts w:ascii="Times New Roman" w:hAnsi="Times New Roman"/>
                <w:sz w:val="24"/>
                <w:szCs w:val="24"/>
                <w:lang w:val="bg-BG"/>
              </w:rPr>
              <w:t>регламента за ФМ на ЕИП</w:t>
            </w:r>
          </w:p>
        </w:tc>
      </w:tr>
      <w:tr w:rsidR="00616F43" w:rsidRPr="00644B3F" w:rsidTr="00961A9C">
        <w:trPr>
          <w:trHeight w:val="55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43" w:rsidRPr="00644B3F" w:rsidRDefault="00616F43" w:rsidP="00961A9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ПДП </w:t>
            </w:r>
            <w:r w:rsidRPr="00644B3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 3</w:t>
            </w:r>
          </w:p>
          <w:p w:rsidR="00616F43" w:rsidRPr="00644B3F" w:rsidRDefault="002E0204" w:rsidP="00961A9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Резултат</w:t>
            </w:r>
            <w:r w:rsidR="00616F43"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 4</w:t>
            </w:r>
            <w:r w:rsidR="00616F43"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“Повишена способност на местните общности за намаляване на емисиите и адаптиране към климатичните промени”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F43" w:rsidRPr="00644B3F" w:rsidRDefault="00616F43" w:rsidP="005A247B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Пре</w:t>
            </w:r>
            <w:proofErr w:type="spellEnd"/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-дефиниран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6F43" w:rsidRPr="00644B3F" w:rsidRDefault="00616F43" w:rsidP="005A247B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Пре</w:t>
            </w:r>
            <w:proofErr w:type="spellEnd"/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-дефиниран</w:t>
            </w:r>
          </w:p>
        </w:tc>
      </w:tr>
      <w:tr w:rsidR="002E0204" w:rsidRPr="00644B3F" w:rsidTr="00961A9C">
        <w:trPr>
          <w:trHeight w:val="55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9C" w:rsidRPr="00644B3F" w:rsidRDefault="002E0204" w:rsidP="00B12F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Покана </w:t>
            </w:r>
            <w:r w:rsidRPr="00644B3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№ </w:t>
            </w: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3</w:t>
            </w:r>
          </w:p>
          <w:p w:rsidR="00C770A6" w:rsidRPr="00644B3F" w:rsidRDefault="00C770A6" w:rsidP="00644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</w:p>
          <w:p w:rsidR="002E0204" w:rsidRPr="00644B3F" w:rsidRDefault="002E0204" w:rsidP="00644B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lastRenderedPageBreak/>
              <w:t>Резултат 4</w:t>
            </w: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“Повишена </w:t>
            </w:r>
            <w:r w:rsidR="00961A9C"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   </w:t>
            </w: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способност на местните </w:t>
            </w:r>
            <w:r w:rsidR="00961A9C"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общности за намаляване на емисиите и адаптиране към климатичните промени”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204" w:rsidRPr="00644B3F" w:rsidRDefault="002E0204" w:rsidP="005A2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en-GB"/>
              </w:rPr>
            </w:pP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 w:eastAsia="en-GB"/>
              </w:rPr>
              <w:lastRenderedPageBreak/>
              <w:t>Общини</w:t>
            </w:r>
          </w:p>
          <w:p w:rsidR="002E0204" w:rsidRPr="00644B3F" w:rsidRDefault="002E0204" w:rsidP="005A2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en-GB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0204" w:rsidRPr="00644B3F" w:rsidRDefault="002E0204" w:rsidP="005A247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44B3F">
              <w:rPr>
                <w:rFonts w:ascii="Times New Roman" w:hAnsi="Times New Roman"/>
                <w:sz w:val="24"/>
                <w:szCs w:val="24"/>
                <w:lang w:val="bg-BG"/>
              </w:rPr>
              <w:t>В съответствие с чл. 7.2.2 от регламента за ФМ на ЕИП</w:t>
            </w:r>
          </w:p>
        </w:tc>
      </w:tr>
      <w:tr w:rsidR="002E0204" w:rsidRPr="00644B3F" w:rsidTr="00961A9C">
        <w:trPr>
          <w:trHeight w:val="553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04" w:rsidRPr="00644B3F" w:rsidRDefault="00FA29BA" w:rsidP="006C337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МГС</w:t>
            </w:r>
            <w:r w:rsidR="002E0204"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2E0204" w:rsidRPr="00644B3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2E0204"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 1</w:t>
            </w:r>
            <w:r w:rsidR="002E0204"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: </w:t>
            </w: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Малка </w:t>
            </w:r>
            <w:proofErr w:type="spellStart"/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грантова</w:t>
            </w:r>
            <w:proofErr w:type="spellEnd"/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схема за пилотни модели за пречистване на морските води</w:t>
            </w:r>
            <w:r w:rsidR="002E0204"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E0204" w:rsidRPr="00644B3F" w:rsidRDefault="002E0204" w:rsidP="006C337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  <w:p w:rsidR="002E0204" w:rsidRPr="00644B3F" w:rsidRDefault="002E0204" w:rsidP="006C337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Резултат 2</w:t>
            </w: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“Система за оценка, мониторинг и управление на морските води”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204" w:rsidRPr="00644B3F" w:rsidDel="00371167" w:rsidRDefault="002E0204" w:rsidP="005A2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en-GB"/>
              </w:rPr>
            </w:pP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 w:eastAsia="en-GB"/>
              </w:rPr>
              <w:t>В съответствие с чл. 7.2.1 от регламента за ФМ на ЕИП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0204" w:rsidRPr="00644B3F" w:rsidRDefault="002E0204" w:rsidP="005A2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en-GB"/>
              </w:rPr>
            </w:pP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 w:eastAsia="en-GB"/>
              </w:rPr>
              <w:t xml:space="preserve">В съответствие с чл. 7.2.2 от регламента за ФМ на ЕИП </w:t>
            </w:r>
          </w:p>
        </w:tc>
      </w:tr>
      <w:tr w:rsidR="002E0204" w:rsidRPr="00644B3F" w:rsidTr="00961A9C">
        <w:trPr>
          <w:trHeight w:val="55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04" w:rsidRPr="00644B3F" w:rsidRDefault="00FA29BA" w:rsidP="006C337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МГС</w:t>
            </w:r>
            <w:r w:rsidR="002E0204"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2E0204" w:rsidRPr="00644B3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2E0204"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 2</w:t>
            </w:r>
            <w:r w:rsidR="002E0204"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: </w:t>
            </w: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Малка </w:t>
            </w:r>
            <w:proofErr w:type="spellStart"/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грантова</w:t>
            </w:r>
            <w:proofErr w:type="spellEnd"/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схема за мерки за намаляване на морските отпадъци.</w:t>
            </w:r>
            <w:r w:rsidR="002E0204"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E0204" w:rsidRPr="00644B3F" w:rsidRDefault="002E0204" w:rsidP="006C337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Резултат 2</w:t>
            </w: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“Система за оценка, мониторинг и управление на морските води”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204" w:rsidRPr="00644B3F" w:rsidRDefault="002E0204" w:rsidP="005A2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en-GB"/>
              </w:rPr>
            </w:pP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 w:eastAsia="en-GB"/>
              </w:rPr>
              <w:t>Общини</w:t>
            </w:r>
          </w:p>
          <w:p w:rsidR="002E0204" w:rsidRPr="00644B3F" w:rsidRDefault="002E0204" w:rsidP="005A2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en-GB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0204" w:rsidRPr="00644B3F" w:rsidRDefault="002E0204" w:rsidP="005A247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44B3F">
              <w:rPr>
                <w:rFonts w:ascii="Times New Roman" w:hAnsi="Times New Roman"/>
                <w:sz w:val="24"/>
                <w:szCs w:val="24"/>
                <w:lang w:val="bg-BG"/>
              </w:rPr>
              <w:t>В съответствие с чл. 7.2.2 от регламента за ФМ на ЕИП</w:t>
            </w:r>
          </w:p>
        </w:tc>
      </w:tr>
      <w:tr w:rsidR="002E0204" w:rsidRPr="00644B3F" w:rsidTr="00961A9C">
        <w:trPr>
          <w:trHeight w:val="55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04" w:rsidRPr="00644B3F" w:rsidRDefault="0096665B" w:rsidP="006C337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МГС</w:t>
            </w:r>
            <w:r w:rsidR="002E0204"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2E0204" w:rsidRPr="00644B3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2E0204"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 3</w:t>
            </w: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: Кръгова икономика/ресурсна ефективност</w:t>
            </w:r>
          </w:p>
          <w:p w:rsidR="002E0204" w:rsidRPr="00644B3F" w:rsidRDefault="002E0204" w:rsidP="006C337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Резултат 3</w:t>
            </w: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“Подобрено използване на ресурсите на общинско ниво (Кръгова икономика)”</w:t>
            </w:r>
          </w:p>
          <w:p w:rsidR="002E0204" w:rsidRPr="00644B3F" w:rsidRDefault="002E0204" w:rsidP="006C337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204" w:rsidRPr="00644B3F" w:rsidRDefault="002E0204" w:rsidP="005A2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en-GB"/>
              </w:rPr>
            </w:pP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 w:eastAsia="en-GB"/>
              </w:rPr>
              <w:t>Всяко физическо или юридическо лице, организация с нестопанска цел или неправителствена организация,  която е регистрирана като юридическо лице в България, чиято основна дейност е в образователния сектор, както са определени в Закона за предучилищното и училищното образование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0204" w:rsidRPr="00644B3F" w:rsidRDefault="002E0204" w:rsidP="005A2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en-GB"/>
              </w:rPr>
            </w:pP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 w:eastAsia="en-GB"/>
              </w:rPr>
              <w:t>В съответствие с чл. 7.2.2 от регламента за ФМ на ЕИП</w:t>
            </w:r>
          </w:p>
        </w:tc>
      </w:tr>
      <w:tr w:rsidR="002E0204" w:rsidRPr="00644B3F" w:rsidTr="00961A9C">
        <w:trPr>
          <w:trHeight w:val="55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37" w:rsidRPr="00644B3F" w:rsidRDefault="00FA29BA" w:rsidP="006C337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Малка </w:t>
            </w:r>
            <w:proofErr w:type="spellStart"/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грантова</w:t>
            </w:r>
            <w:proofErr w:type="spellEnd"/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схема</w:t>
            </w:r>
            <w:r w:rsidR="002E0204"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2E0204" w:rsidRPr="00644B3F" w:rsidRDefault="002E0204" w:rsidP="006C337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644B3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 4</w:t>
            </w:r>
            <w:r w:rsidR="00FA29BA"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FA29BA"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Климат</w:t>
            </w:r>
          </w:p>
          <w:p w:rsidR="002E0204" w:rsidRPr="00644B3F" w:rsidRDefault="002E0204" w:rsidP="00B12F37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644B3F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Резултат 4</w:t>
            </w: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“Повишена способност на местните общности за </w:t>
            </w: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lastRenderedPageBreak/>
              <w:t>намаляване на емисиите и адаптиране към климатичните промени”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0204" w:rsidRPr="00644B3F" w:rsidRDefault="002E0204" w:rsidP="005A2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en-GB"/>
              </w:rPr>
            </w:pPr>
            <w:r w:rsidRPr="00644B3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Всяко физическо или юридическо лице, организация с нестопанска цел или неправителствена организация,  която е </w:t>
            </w:r>
            <w:r w:rsidRPr="00644B3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регистрирана като юридическо лице в България, чиято основна дейност е в образователния сектор, както са определени в Закона за предучилищното и училищното образование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E0204" w:rsidRPr="00644B3F" w:rsidRDefault="002E0204" w:rsidP="005A2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en-GB"/>
              </w:rPr>
            </w:pPr>
            <w:r w:rsidRPr="00644B3F">
              <w:rPr>
                <w:rFonts w:ascii="Times New Roman" w:eastAsia="Times New Roman" w:hAnsi="Times New Roman"/>
                <w:sz w:val="24"/>
                <w:szCs w:val="24"/>
                <w:lang w:val="bg-BG" w:eastAsia="en-GB"/>
              </w:rPr>
              <w:lastRenderedPageBreak/>
              <w:t>В съответствие с чл. 7.2.2 от регламента за ФМ на ЕИП</w:t>
            </w:r>
          </w:p>
        </w:tc>
      </w:tr>
    </w:tbl>
    <w:p w:rsidR="00463662" w:rsidRPr="00644B3F" w:rsidRDefault="00463662" w:rsidP="006C3373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Допустими кандидати могат да бъдат и </w:t>
      </w:r>
      <w:r w:rsidR="005A247B" w:rsidRPr="00644B3F">
        <w:rPr>
          <w:rFonts w:ascii="Times New Roman" w:eastAsia="Times New Roman" w:hAnsi="Times New Roman"/>
          <w:sz w:val="24"/>
          <w:szCs w:val="24"/>
          <w:lang w:val="bg-BG"/>
        </w:rPr>
        <w:t>б</w:t>
      </w:r>
      <w:r w:rsidR="000C7481" w:rsidRPr="00644B3F">
        <w:rPr>
          <w:rFonts w:ascii="Times New Roman" w:eastAsia="Times New Roman" w:hAnsi="Times New Roman"/>
          <w:sz w:val="24"/>
          <w:szCs w:val="24"/>
          <w:lang w:val="bg-BG"/>
        </w:rPr>
        <w:t>енефициенти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>/партньори</w:t>
      </w:r>
      <w:r w:rsidR="000C7481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по вече одобрени проекти</w:t>
      </w:r>
      <w:r w:rsidR="00504190"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="000C7481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като </w:t>
      </w:r>
      <w:r w:rsidR="000C7481" w:rsidRPr="00644B3F">
        <w:rPr>
          <w:rFonts w:ascii="Times New Roman" w:eastAsia="Times New Roman" w:hAnsi="Times New Roman"/>
          <w:sz w:val="24"/>
          <w:szCs w:val="24"/>
          <w:lang w:val="bg-BG"/>
        </w:rPr>
        <w:t>цел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>та е</w:t>
      </w:r>
      <w:r w:rsidR="000C7481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надграждане на двустранното сътрудничество в рамките на проекта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</w:p>
    <w:p w:rsidR="006C3373" w:rsidRPr="00644B3F" w:rsidRDefault="00463662" w:rsidP="006C3373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44B3F">
        <w:rPr>
          <w:rFonts w:ascii="Times New Roman" w:eastAsia="Times New Roman" w:hAnsi="Times New Roman"/>
          <w:sz w:val="24"/>
          <w:szCs w:val="24"/>
          <w:lang w:val="bg-BG"/>
        </w:rPr>
        <w:t>Бенефициентите/партньорите по вече одобрени проекти</w:t>
      </w:r>
      <w:r w:rsidR="00070C59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по програма ООСКП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следва да планират пътуването по такъв начин, че да бъде избегнато припокриване на дейности </w:t>
      </w:r>
      <w:r w:rsidR="00440E6D">
        <w:rPr>
          <w:rFonts w:ascii="Times New Roman" w:eastAsia="Times New Roman" w:hAnsi="Times New Roman"/>
          <w:sz w:val="24"/>
          <w:szCs w:val="24"/>
          <w:lang w:val="bg-BG"/>
        </w:rPr>
        <w:t>от пред</w:t>
      </w:r>
      <w:r w:rsidR="00B9333D">
        <w:rPr>
          <w:rFonts w:ascii="Times New Roman" w:eastAsia="Times New Roman" w:hAnsi="Times New Roman"/>
          <w:sz w:val="24"/>
          <w:szCs w:val="24"/>
          <w:lang w:val="bg-BG"/>
        </w:rPr>
        <w:t>шестващо</w:t>
      </w:r>
      <w:r w:rsidR="00440E6D">
        <w:rPr>
          <w:rFonts w:ascii="Times New Roman" w:eastAsia="Times New Roman" w:hAnsi="Times New Roman"/>
          <w:sz w:val="24"/>
          <w:szCs w:val="24"/>
          <w:lang w:val="bg-BG"/>
        </w:rPr>
        <w:t xml:space="preserve"> пътуване и/или </w:t>
      </w:r>
      <w:r w:rsidR="00292C97">
        <w:rPr>
          <w:rFonts w:ascii="Times New Roman" w:eastAsia="Times New Roman" w:hAnsi="Times New Roman"/>
          <w:sz w:val="24"/>
          <w:szCs w:val="24"/>
          <w:lang w:val="bg-BG"/>
        </w:rPr>
        <w:t>дейности по проекта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с цел избягване на двойно финансиране. </w:t>
      </w:r>
    </w:p>
    <w:p w:rsidR="00220895" w:rsidRPr="00644B3F" w:rsidRDefault="00220895" w:rsidP="00220895">
      <w:pPr>
        <w:spacing w:before="120" w:after="0" w:line="240" w:lineRule="auto"/>
        <w:ind w:left="786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DC364B" w:rsidRPr="00644B3F" w:rsidRDefault="00000891" w:rsidP="00DC364B">
      <w:pPr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44B3F">
        <w:rPr>
          <w:rFonts w:ascii="Times New Roman" w:eastAsia="Times New Roman" w:hAnsi="Times New Roman"/>
          <w:b/>
          <w:sz w:val="24"/>
          <w:szCs w:val="24"/>
          <w:lang w:val="bg-BG"/>
        </w:rPr>
        <w:t>ДОПУСТИМИ ДЕЙНОСТИ</w:t>
      </w:r>
      <w:r w:rsidRPr="00644B3F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6E345E" w:rsidRPr="00644B3F" w:rsidRDefault="00082BE8" w:rsidP="00220895">
      <w:pPr>
        <w:spacing w:before="120" w:after="0" w:line="240" w:lineRule="auto"/>
        <w:ind w:left="426" w:firstLine="294"/>
        <w:jc w:val="both"/>
        <w:rPr>
          <w:rFonts w:ascii="Times New Roman" w:eastAsia="Times New Roman" w:hAnsi="Times New Roman"/>
          <w:sz w:val="24"/>
          <w:szCs w:val="24"/>
        </w:rPr>
      </w:pPr>
      <w:r w:rsidRPr="00644B3F">
        <w:rPr>
          <w:rFonts w:ascii="Times New Roman" w:eastAsia="Times New Roman" w:hAnsi="Times New Roman"/>
          <w:sz w:val="24"/>
          <w:szCs w:val="24"/>
          <w:lang w:val="bg-BG"/>
        </w:rPr>
        <w:t>Настоящата покана за кандидатстване</w:t>
      </w:r>
      <w:r w:rsidR="00C07384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за д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>вустранни инициативи е отворена за всички резултати и за допустимите</w:t>
      </w:r>
      <w:r w:rsidR="00FA29BA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 кандидати/ партньори</w:t>
      </w:r>
      <w:r w:rsidR="006E345E" w:rsidRPr="00644B3F">
        <w:rPr>
          <w:rFonts w:ascii="Times New Roman" w:eastAsia="Times New Roman" w:hAnsi="Times New Roman"/>
          <w:sz w:val="24"/>
          <w:szCs w:val="24"/>
        </w:rPr>
        <w:t>.</w:t>
      </w:r>
    </w:p>
    <w:p w:rsidR="00C07384" w:rsidRPr="00644B3F" w:rsidRDefault="00C07384" w:rsidP="006E345E">
      <w:pPr>
        <w:numPr>
          <w:ilvl w:val="0"/>
          <w:numId w:val="22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44B3F">
        <w:rPr>
          <w:rFonts w:ascii="Times New Roman" w:eastAsia="Times New Roman" w:hAnsi="Times New Roman"/>
          <w:sz w:val="24"/>
          <w:szCs w:val="24"/>
          <w:lang w:val="bg-BG"/>
        </w:rPr>
        <w:t>Обмяна на опит с партньори от страните донори във връзка с тяхно бъдещо сътрудничество за изпълнение на съвместни проекти по Програмата. В случай на текущо сътрудничество, следва да се спазват изискванията за недопускане на двойно финансиране</w:t>
      </w:r>
    </w:p>
    <w:p w:rsidR="00C07384" w:rsidRPr="00644B3F" w:rsidRDefault="00C07384" w:rsidP="00C07384">
      <w:pPr>
        <w:numPr>
          <w:ilvl w:val="0"/>
          <w:numId w:val="22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44B3F">
        <w:rPr>
          <w:rFonts w:ascii="Times New Roman" w:eastAsia="Times New Roman" w:hAnsi="Times New Roman"/>
          <w:sz w:val="24"/>
          <w:szCs w:val="24"/>
          <w:lang w:val="bg-BG"/>
        </w:rPr>
        <w:t>Намиране на нови / потенциални партньорски организации на територията на страните донори.</w:t>
      </w:r>
    </w:p>
    <w:p w:rsidR="00C07384" w:rsidRPr="00644B3F" w:rsidRDefault="00C07384" w:rsidP="00C07384">
      <w:pPr>
        <w:numPr>
          <w:ilvl w:val="0"/>
          <w:numId w:val="22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Изграждане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мрежа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обмяна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опит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знания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технология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ноу-хау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добри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практики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между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организации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страните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бенефициенти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страните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донори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международни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организации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>;</w:t>
      </w:r>
    </w:p>
    <w:p w:rsidR="00C07384" w:rsidRPr="00644B3F" w:rsidRDefault="00C07384" w:rsidP="006E345E">
      <w:pPr>
        <w:numPr>
          <w:ilvl w:val="0"/>
          <w:numId w:val="22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Дейности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насочени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към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засилване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двустранното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сътрудничество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обмяна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опит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добри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практики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между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програмния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оператор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подобни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организации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страните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бенефициенти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страните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донори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както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международни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организации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като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поне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един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участниците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трябва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бъде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страните</w:t>
      </w:r>
      <w:proofErr w:type="spellEnd"/>
      <w:r w:rsidRPr="00644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eastAsia="Times New Roman" w:hAnsi="Times New Roman"/>
          <w:sz w:val="24"/>
          <w:szCs w:val="24"/>
        </w:rPr>
        <w:t>донори</w:t>
      </w:r>
      <w:proofErr w:type="spellEnd"/>
    </w:p>
    <w:p w:rsidR="006E345E" w:rsidRDefault="00FA29BA" w:rsidP="00E42BDA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Дейностите трябва да са изпълнени само на територията на Р. България и </w:t>
      </w:r>
      <w:r w:rsidR="00B72CCE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страните 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донори </w:t>
      </w:r>
      <w:r w:rsidR="00B72CCE"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- </w:t>
      </w:r>
      <w:r w:rsidR="00AB7116" w:rsidRPr="00644B3F">
        <w:rPr>
          <w:rFonts w:ascii="Times New Roman" w:eastAsia="Times New Roman" w:hAnsi="Times New Roman"/>
          <w:sz w:val="24"/>
          <w:szCs w:val="24"/>
          <w:lang w:val="bg-BG"/>
        </w:rPr>
        <w:t>Исландия, Лихтенщайн или Норвегия.</w:t>
      </w:r>
    </w:p>
    <w:p w:rsidR="006E345E" w:rsidRPr="00644B3F" w:rsidRDefault="00AB7116" w:rsidP="00E42BDA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44B3F">
        <w:rPr>
          <w:rFonts w:ascii="Times New Roman" w:eastAsia="Times New Roman" w:hAnsi="Times New Roman"/>
          <w:sz w:val="24"/>
          <w:szCs w:val="24"/>
          <w:lang w:val="bg-BG"/>
        </w:rPr>
        <w:t xml:space="preserve">Максималният срок за реализиране на двустранна инициатива е </w:t>
      </w:r>
      <w:r w:rsidRPr="00644B3F"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  <w:t>5 (пет) календарни дни</w:t>
      </w:r>
      <w:r w:rsidRPr="00644B3F">
        <w:rPr>
          <w:rFonts w:ascii="Times New Roman" w:eastAsia="Times New Roman" w:hAnsi="Times New Roman"/>
          <w:sz w:val="24"/>
          <w:szCs w:val="24"/>
          <w:lang w:val="bg-BG"/>
        </w:rPr>
        <w:t>, като в тях се включват дните на пристигане и отпътуване.</w:t>
      </w:r>
    </w:p>
    <w:p w:rsidR="008227C0" w:rsidRPr="00644B3F" w:rsidRDefault="008227C0" w:rsidP="00C07384">
      <w:pPr>
        <w:spacing w:before="120"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</w:rPr>
      </w:pPr>
    </w:p>
    <w:p w:rsidR="00D84031" w:rsidRPr="00644B3F" w:rsidRDefault="005313D2" w:rsidP="00D84031">
      <w:pPr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644B3F">
        <w:rPr>
          <w:rFonts w:ascii="Times New Roman" w:eastAsia="Times New Roman" w:hAnsi="Times New Roman"/>
          <w:b/>
          <w:sz w:val="24"/>
          <w:szCs w:val="24"/>
        </w:rPr>
        <w:t>*</w:t>
      </w:r>
      <w:r w:rsidR="002C3EA5" w:rsidRPr="00644B3F">
        <w:rPr>
          <w:rFonts w:ascii="Times New Roman" w:eastAsia="Times New Roman" w:hAnsi="Times New Roman"/>
          <w:b/>
          <w:sz w:val="24"/>
          <w:szCs w:val="24"/>
          <w:lang w:val="bg-BG"/>
        </w:rPr>
        <w:t>Д</w:t>
      </w:r>
      <w:r w:rsidR="00000891" w:rsidRPr="00644B3F">
        <w:rPr>
          <w:rFonts w:ascii="Times New Roman" w:eastAsia="Times New Roman" w:hAnsi="Times New Roman"/>
          <w:b/>
          <w:sz w:val="24"/>
          <w:szCs w:val="24"/>
          <w:lang w:val="bg-BG"/>
        </w:rPr>
        <w:t>ОПУСТИМИ РАЗХОДИ:</w:t>
      </w:r>
    </w:p>
    <w:p w:rsidR="00AB7116" w:rsidRPr="00644B3F" w:rsidRDefault="00220895" w:rsidP="00220895">
      <w:pPr>
        <w:pStyle w:val="Style33"/>
        <w:widowControl/>
        <w:tabs>
          <w:tab w:val="left" w:pos="365"/>
        </w:tabs>
        <w:spacing w:before="75" w:line="240" w:lineRule="auto"/>
        <w:ind w:left="365" w:firstLine="0"/>
        <w:rPr>
          <w:bCs/>
        </w:rPr>
      </w:pPr>
      <w:r w:rsidRPr="00644B3F">
        <w:lastRenderedPageBreak/>
        <w:tab/>
      </w:r>
      <w:r w:rsidR="00AB7116" w:rsidRPr="00644B3F">
        <w:t>Максималният размер на финансиране, което организация-кандидат</w:t>
      </w:r>
      <w:r w:rsidR="00994287" w:rsidRPr="00644B3F">
        <w:t>,</w:t>
      </w:r>
      <w:r w:rsidR="00AB7116" w:rsidRPr="00644B3F">
        <w:t xml:space="preserve"> може да получи по настоящата Покана е в размер до 5</w:t>
      </w:r>
      <w:r w:rsidR="00A94A9F" w:rsidRPr="00644B3F">
        <w:t xml:space="preserve"> </w:t>
      </w:r>
      <w:r w:rsidR="00AB7116" w:rsidRPr="00644B3F">
        <w:t xml:space="preserve">000 (пет хиляди) евро въз основа на </w:t>
      </w:r>
      <w:proofErr w:type="spellStart"/>
      <w:r w:rsidR="00AB7116" w:rsidRPr="00644B3F">
        <w:t>разходоопрадвателни</w:t>
      </w:r>
      <w:proofErr w:type="spellEnd"/>
      <w:r w:rsidR="00AB7116" w:rsidRPr="00644B3F">
        <w:t xml:space="preserve"> документи за действително извършени разходи.</w:t>
      </w:r>
    </w:p>
    <w:p w:rsidR="00D1069D" w:rsidRPr="00644B3F" w:rsidRDefault="002C3EA5" w:rsidP="00D1069D">
      <w:pPr>
        <w:pStyle w:val="Style33"/>
        <w:widowControl/>
        <w:numPr>
          <w:ilvl w:val="0"/>
          <w:numId w:val="25"/>
        </w:numPr>
        <w:tabs>
          <w:tab w:val="left" w:pos="365"/>
        </w:tabs>
        <w:spacing w:before="75" w:line="240" w:lineRule="auto"/>
        <w:rPr>
          <w:bCs/>
          <w:lang w:val="en-US"/>
        </w:rPr>
      </w:pPr>
      <w:r w:rsidRPr="00644B3F">
        <w:rPr>
          <w:bCs/>
        </w:rPr>
        <w:t>Разходи за дневни пари за максимум двама души от кандидатстваща организация в размер на 35 (тридес</w:t>
      </w:r>
      <w:r w:rsidR="000762A7" w:rsidRPr="00644B3F">
        <w:rPr>
          <w:bCs/>
        </w:rPr>
        <w:t>ет и пет) евро на ден, на човек</w:t>
      </w:r>
      <w:r w:rsidR="0058578C" w:rsidRPr="00644B3F">
        <w:rPr>
          <w:bCs/>
          <w:lang w:val="en-US"/>
        </w:rPr>
        <w:t xml:space="preserve"> (</w:t>
      </w:r>
      <w:r w:rsidRPr="00644B3F">
        <w:rPr>
          <w:bCs/>
        </w:rPr>
        <w:t xml:space="preserve">ограничението за броя на хората не е приложимо за бенефициентите и партньорите по </w:t>
      </w:r>
      <w:proofErr w:type="spellStart"/>
      <w:r w:rsidRPr="00644B3F">
        <w:rPr>
          <w:bCs/>
        </w:rPr>
        <w:t>пре</w:t>
      </w:r>
      <w:proofErr w:type="spellEnd"/>
      <w:r w:rsidRPr="00644B3F">
        <w:rPr>
          <w:bCs/>
        </w:rPr>
        <w:t>-дефинираните проекти</w:t>
      </w:r>
      <w:r w:rsidR="0058578C" w:rsidRPr="00644B3F">
        <w:rPr>
          <w:bCs/>
          <w:lang w:val="en-US"/>
        </w:rPr>
        <w:t>)</w:t>
      </w:r>
      <w:r w:rsidR="002D7E0E" w:rsidRPr="00644B3F">
        <w:rPr>
          <w:bCs/>
          <w:lang w:val="en-US"/>
        </w:rPr>
        <w:t xml:space="preserve">. </w:t>
      </w:r>
    </w:p>
    <w:p w:rsidR="002D7E0E" w:rsidRPr="00644B3F" w:rsidRDefault="002C3EA5" w:rsidP="002D7E0E">
      <w:pPr>
        <w:pStyle w:val="Style33"/>
        <w:widowControl/>
        <w:numPr>
          <w:ilvl w:val="0"/>
          <w:numId w:val="25"/>
        </w:numPr>
        <w:tabs>
          <w:tab w:val="left" w:pos="365"/>
        </w:tabs>
        <w:spacing w:before="75" w:line="240" w:lineRule="auto"/>
        <w:rPr>
          <w:bCs/>
          <w:lang w:val="en-US"/>
        </w:rPr>
      </w:pPr>
      <w:r w:rsidRPr="00644B3F">
        <w:rPr>
          <w:bCs/>
        </w:rPr>
        <w:t xml:space="preserve">Разходи за настаняване за максимум двама души от кандидатстваща организация от България в Исландия и </w:t>
      </w:r>
      <w:r w:rsidR="00142A8C" w:rsidRPr="00644B3F">
        <w:rPr>
          <w:bCs/>
        </w:rPr>
        <w:t xml:space="preserve">Кралство </w:t>
      </w:r>
      <w:r w:rsidRPr="00644B3F">
        <w:rPr>
          <w:bCs/>
        </w:rPr>
        <w:t>Лихтенщайн в размер на 130 (сто и трид</w:t>
      </w:r>
      <w:r w:rsidR="000762A7" w:rsidRPr="00644B3F">
        <w:rPr>
          <w:bCs/>
        </w:rPr>
        <w:t>есет) евро на нощувка, на човек</w:t>
      </w:r>
      <w:r w:rsidRPr="00644B3F">
        <w:rPr>
          <w:bCs/>
          <w:lang w:val="en-US"/>
        </w:rPr>
        <w:t xml:space="preserve"> (</w:t>
      </w:r>
      <w:r w:rsidRPr="00644B3F">
        <w:rPr>
          <w:bCs/>
        </w:rPr>
        <w:t>ограничението за броя на хората не е приложимо</w:t>
      </w:r>
      <w:r w:rsidR="000762A7" w:rsidRPr="00644B3F">
        <w:rPr>
          <w:bCs/>
        </w:rPr>
        <w:t xml:space="preserve">, за бенефициентите </w:t>
      </w:r>
      <w:r w:rsidRPr="00644B3F">
        <w:rPr>
          <w:bCs/>
        </w:rPr>
        <w:t xml:space="preserve">и партньорите по </w:t>
      </w:r>
      <w:proofErr w:type="spellStart"/>
      <w:r w:rsidRPr="00644B3F">
        <w:rPr>
          <w:bCs/>
        </w:rPr>
        <w:t>пре</w:t>
      </w:r>
      <w:proofErr w:type="spellEnd"/>
      <w:r w:rsidRPr="00644B3F">
        <w:rPr>
          <w:bCs/>
        </w:rPr>
        <w:t>-дефинираните проекти</w:t>
      </w:r>
      <w:r w:rsidRPr="00644B3F">
        <w:rPr>
          <w:bCs/>
          <w:lang w:val="en-US"/>
        </w:rPr>
        <w:t>)</w:t>
      </w:r>
      <w:r w:rsidR="002D7E0E" w:rsidRPr="00644B3F">
        <w:rPr>
          <w:bCs/>
          <w:lang w:val="en-US"/>
        </w:rPr>
        <w:t>.</w:t>
      </w:r>
    </w:p>
    <w:p w:rsidR="002D7E0E" w:rsidRPr="00644B3F" w:rsidRDefault="002C3EA5" w:rsidP="002D7E0E">
      <w:pPr>
        <w:pStyle w:val="Style33"/>
        <w:widowControl/>
        <w:numPr>
          <w:ilvl w:val="0"/>
          <w:numId w:val="25"/>
        </w:numPr>
        <w:tabs>
          <w:tab w:val="left" w:pos="365"/>
        </w:tabs>
        <w:spacing w:before="75" w:line="240" w:lineRule="auto"/>
        <w:rPr>
          <w:bCs/>
          <w:lang w:val="en-US"/>
        </w:rPr>
      </w:pPr>
      <w:r w:rsidRPr="00644B3F">
        <w:rPr>
          <w:bCs/>
        </w:rPr>
        <w:t>Разходи за настаняв</w:t>
      </w:r>
      <w:r w:rsidR="000762A7" w:rsidRPr="00644B3F">
        <w:rPr>
          <w:bCs/>
        </w:rPr>
        <w:t>ане н</w:t>
      </w:r>
      <w:r w:rsidRPr="00644B3F">
        <w:rPr>
          <w:bCs/>
        </w:rPr>
        <w:t>а максимум двама души от кандидатстваща организация от България в Кралство Норвегия в размер на 1</w:t>
      </w:r>
      <w:r w:rsidR="007D452A" w:rsidRPr="00644B3F">
        <w:rPr>
          <w:bCs/>
        </w:rPr>
        <w:t xml:space="preserve">45 (сто четиридесет и пет) евро </w:t>
      </w:r>
      <w:r w:rsidRPr="00644B3F">
        <w:rPr>
          <w:bCs/>
        </w:rPr>
        <w:t>на нощувка</w:t>
      </w:r>
      <w:r w:rsidRPr="00644B3F">
        <w:rPr>
          <w:bCs/>
          <w:lang w:val="en-US"/>
        </w:rPr>
        <w:t>,</w:t>
      </w:r>
      <w:r w:rsidR="000762A7" w:rsidRPr="00644B3F">
        <w:rPr>
          <w:bCs/>
        </w:rPr>
        <w:t xml:space="preserve"> на човек </w:t>
      </w:r>
      <w:r w:rsidRPr="00644B3F">
        <w:rPr>
          <w:bCs/>
          <w:lang w:val="en-US"/>
        </w:rPr>
        <w:t>(</w:t>
      </w:r>
      <w:r w:rsidRPr="00644B3F">
        <w:rPr>
          <w:bCs/>
        </w:rPr>
        <w:t xml:space="preserve">ограничението за броя на хората не е приложимо за бенефициентите и партньорите по </w:t>
      </w:r>
      <w:proofErr w:type="spellStart"/>
      <w:r w:rsidRPr="00644B3F">
        <w:rPr>
          <w:bCs/>
        </w:rPr>
        <w:t>пре</w:t>
      </w:r>
      <w:proofErr w:type="spellEnd"/>
      <w:r w:rsidRPr="00644B3F">
        <w:rPr>
          <w:bCs/>
        </w:rPr>
        <w:t>-дефинираните проекти</w:t>
      </w:r>
      <w:r w:rsidRPr="00644B3F">
        <w:rPr>
          <w:bCs/>
          <w:lang w:val="en-US"/>
        </w:rPr>
        <w:t>)</w:t>
      </w:r>
      <w:r w:rsidR="000762A7" w:rsidRPr="00644B3F">
        <w:rPr>
          <w:bCs/>
        </w:rPr>
        <w:t>.</w:t>
      </w:r>
    </w:p>
    <w:p w:rsidR="002D7E0E" w:rsidRPr="00644B3F" w:rsidRDefault="002C3EA5" w:rsidP="002C3EA5">
      <w:pPr>
        <w:pStyle w:val="Style33"/>
        <w:widowControl/>
        <w:numPr>
          <w:ilvl w:val="0"/>
          <w:numId w:val="25"/>
        </w:numPr>
        <w:tabs>
          <w:tab w:val="left" w:pos="365"/>
        </w:tabs>
        <w:spacing w:before="75" w:line="240" w:lineRule="auto"/>
        <w:rPr>
          <w:bCs/>
          <w:lang w:val="en-US"/>
        </w:rPr>
      </w:pPr>
      <w:r w:rsidRPr="00644B3F">
        <w:rPr>
          <w:bCs/>
        </w:rPr>
        <w:t xml:space="preserve">Разходи за настаняване за максимум двама души от кандидатстваща организация от Исландия и </w:t>
      </w:r>
      <w:r w:rsidR="00142A8C" w:rsidRPr="00644B3F">
        <w:rPr>
          <w:bCs/>
        </w:rPr>
        <w:t xml:space="preserve">Кралство </w:t>
      </w:r>
      <w:r w:rsidRPr="00644B3F">
        <w:rPr>
          <w:bCs/>
        </w:rPr>
        <w:t>Лихтенщайн в България в размер на 130 (сто и тридесет) евро на нощувка, на човек и за настаняване за максимум двама души от кандидатстваща организация от Кралство Норвегия в България в размер на 145 (сто четиридесет и</w:t>
      </w:r>
      <w:r w:rsidR="001A7941" w:rsidRPr="00644B3F">
        <w:rPr>
          <w:bCs/>
        </w:rPr>
        <w:t xml:space="preserve"> пет) евро на нощувка, на човек </w:t>
      </w:r>
      <w:r w:rsidRPr="00644B3F">
        <w:rPr>
          <w:bCs/>
          <w:lang w:val="en-US"/>
        </w:rPr>
        <w:t>(</w:t>
      </w:r>
      <w:r w:rsidRPr="00644B3F">
        <w:rPr>
          <w:bCs/>
        </w:rPr>
        <w:t xml:space="preserve">ограничението за броя на хората не е приложимо за бенефициентите и партньорите по </w:t>
      </w:r>
      <w:proofErr w:type="spellStart"/>
      <w:r w:rsidRPr="00644B3F">
        <w:rPr>
          <w:bCs/>
        </w:rPr>
        <w:t>пре</w:t>
      </w:r>
      <w:proofErr w:type="spellEnd"/>
      <w:r w:rsidRPr="00644B3F">
        <w:rPr>
          <w:bCs/>
        </w:rPr>
        <w:t>-дефинираните проекти</w:t>
      </w:r>
      <w:r w:rsidRPr="00644B3F">
        <w:rPr>
          <w:bCs/>
          <w:lang w:val="en-US"/>
        </w:rPr>
        <w:t>)</w:t>
      </w:r>
      <w:r w:rsidR="001A7941" w:rsidRPr="00644B3F">
        <w:rPr>
          <w:bCs/>
        </w:rPr>
        <w:t>.</w:t>
      </w:r>
    </w:p>
    <w:p w:rsidR="002D7E0E" w:rsidRPr="00644B3F" w:rsidRDefault="00142A8C" w:rsidP="002D7E0E">
      <w:pPr>
        <w:pStyle w:val="Style33"/>
        <w:widowControl/>
        <w:numPr>
          <w:ilvl w:val="0"/>
          <w:numId w:val="25"/>
        </w:numPr>
        <w:tabs>
          <w:tab w:val="left" w:pos="365"/>
        </w:tabs>
        <w:spacing w:before="75" w:line="240" w:lineRule="auto"/>
        <w:rPr>
          <w:bCs/>
          <w:lang w:val="en-US"/>
        </w:rPr>
      </w:pPr>
      <w:r w:rsidRPr="00644B3F">
        <w:rPr>
          <w:bCs/>
        </w:rPr>
        <w:t>Разходи за самолетни билети за отиване и връщане (от Б</w:t>
      </w:r>
      <w:r w:rsidR="001A7941" w:rsidRPr="00644B3F">
        <w:rPr>
          <w:bCs/>
        </w:rPr>
        <w:t xml:space="preserve">ългария до Страните донори и от </w:t>
      </w:r>
      <w:r w:rsidRPr="00644B3F">
        <w:rPr>
          <w:bCs/>
        </w:rPr>
        <w:t xml:space="preserve">Страните донори до България). </w:t>
      </w:r>
      <w:r w:rsidRPr="00644B3F">
        <w:t>Лицата имат право на билет икономична класа. Доказателства за извършения разход могат да бъдат сканирани копия на бордни карти, електронни билети и извлечение от банка за направеното плащане или друг документ с еквивалентна доказателствена стойност.</w:t>
      </w:r>
    </w:p>
    <w:p w:rsidR="002D7E0E" w:rsidRPr="00644B3F" w:rsidRDefault="00142A8C" w:rsidP="002D7E0E">
      <w:pPr>
        <w:pStyle w:val="Style33"/>
        <w:widowControl/>
        <w:numPr>
          <w:ilvl w:val="0"/>
          <w:numId w:val="25"/>
        </w:numPr>
        <w:tabs>
          <w:tab w:val="left" w:pos="365"/>
        </w:tabs>
        <w:spacing w:before="75" w:line="240" w:lineRule="auto"/>
        <w:rPr>
          <w:bCs/>
          <w:lang w:val="en-US"/>
        </w:rPr>
      </w:pPr>
      <w:r w:rsidRPr="00644B3F">
        <w:rPr>
          <w:bCs/>
        </w:rPr>
        <w:t xml:space="preserve">Разходи за вътрешен транспорт в България между градовете (допуска се икономична класа във влаков и автобусен транспорт). </w:t>
      </w:r>
      <w:r w:rsidRPr="00644B3F">
        <w:t>Не се възстановяват разходи за таксиметров превоз или наемане на автомобил.</w:t>
      </w:r>
    </w:p>
    <w:p w:rsidR="002D7E0E" w:rsidRPr="00644B3F" w:rsidRDefault="00142A8C" w:rsidP="002D7E0E">
      <w:pPr>
        <w:pStyle w:val="Style33"/>
        <w:widowControl/>
        <w:numPr>
          <w:ilvl w:val="0"/>
          <w:numId w:val="25"/>
        </w:numPr>
        <w:tabs>
          <w:tab w:val="left" w:pos="365"/>
        </w:tabs>
        <w:spacing w:before="75" w:line="240" w:lineRule="auto"/>
        <w:rPr>
          <w:bCs/>
          <w:lang w:val="en-US"/>
        </w:rPr>
      </w:pPr>
      <w:r w:rsidRPr="00644B3F">
        <w:rPr>
          <w:bCs/>
        </w:rPr>
        <w:t xml:space="preserve">Разходи за вътрешен транспорт в Страните донори, между градовете. </w:t>
      </w:r>
      <w:r w:rsidRPr="00644B3F">
        <w:t>Не се възстановяват разходи за таксиметров превоз или наемане на автомобил.</w:t>
      </w:r>
    </w:p>
    <w:p w:rsidR="002D7E0E" w:rsidRPr="00644B3F" w:rsidRDefault="00142A8C" w:rsidP="002D7E0E">
      <w:pPr>
        <w:pStyle w:val="Style33"/>
        <w:widowControl/>
        <w:numPr>
          <w:ilvl w:val="0"/>
          <w:numId w:val="25"/>
        </w:numPr>
        <w:tabs>
          <w:tab w:val="left" w:pos="365"/>
        </w:tabs>
        <w:spacing w:before="75" w:line="240" w:lineRule="auto"/>
        <w:rPr>
          <w:bCs/>
          <w:lang w:val="en-US"/>
        </w:rPr>
      </w:pPr>
      <w:r w:rsidRPr="00644B3F">
        <w:t>Разходи за международен обществен транспорт. Не се възстановяват разходи за таксиметров превоз или наемане на автомобил.</w:t>
      </w:r>
    </w:p>
    <w:p w:rsidR="001A0F99" w:rsidRPr="00644B3F" w:rsidRDefault="00142A8C" w:rsidP="00D67886">
      <w:pPr>
        <w:pStyle w:val="Style33"/>
        <w:widowControl/>
        <w:numPr>
          <w:ilvl w:val="0"/>
          <w:numId w:val="25"/>
        </w:numPr>
        <w:tabs>
          <w:tab w:val="left" w:pos="365"/>
        </w:tabs>
        <w:spacing w:before="75" w:line="240" w:lineRule="auto"/>
      </w:pPr>
      <w:r w:rsidRPr="00644B3F">
        <w:t>Медицинска застраховка</w:t>
      </w:r>
      <w:r w:rsidR="00D67886" w:rsidRPr="00644B3F">
        <w:rPr>
          <w:lang w:val="en-US"/>
        </w:rPr>
        <w:t>.</w:t>
      </w:r>
    </w:p>
    <w:p w:rsidR="005313D2" w:rsidRPr="00644B3F" w:rsidRDefault="005313D2" w:rsidP="00142A8C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44B3F">
        <w:rPr>
          <w:rFonts w:ascii="Times New Roman" w:eastAsia="Times New Roman" w:hAnsi="Times New Roman"/>
          <w:i/>
          <w:sz w:val="24"/>
          <w:szCs w:val="24"/>
        </w:rPr>
        <w:t>*</w:t>
      </w:r>
      <w:r w:rsidR="00DB368E" w:rsidRPr="00644B3F">
        <w:rPr>
          <w:rFonts w:ascii="Times New Roman" w:hAnsi="Times New Roman"/>
          <w:sz w:val="24"/>
          <w:szCs w:val="24"/>
        </w:rPr>
        <w:t xml:space="preserve"> </w:t>
      </w:r>
      <w:r w:rsidR="00367655" w:rsidRPr="00644B3F">
        <w:rPr>
          <w:rFonts w:ascii="Times New Roman" w:hAnsi="Times New Roman"/>
          <w:i/>
          <w:sz w:val="24"/>
          <w:szCs w:val="24"/>
          <w:lang w:val="bg-BG"/>
        </w:rPr>
        <w:t xml:space="preserve">Разходите за </w:t>
      </w:r>
      <w:r w:rsidR="00D67701" w:rsidRPr="00644B3F">
        <w:rPr>
          <w:rFonts w:ascii="Times New Roman" w:hAnsi="Times New Roman"/>
          <w:i/>
          <w:sz w:val="24"/>
          <w:szCs w:val="24"/>
          <w:lang w:val="bg-BG"/>
        </w:rPr>
        <w:t xml:space="preserve">командировки трябва да отговарят на изискванията на Наредба за командировките в страната и Наредба за </w:t>
      </w:r>
      <w:r w:rsidR="009044E1" w:rsidRPr="00644B3F">
        <w:rPr>
          <w:rFonts w:ascii="Times New Roman" w:hAnsi="Times New Roman"/>
          <w:i/>
          <w:sz w:val="24"/>
          <w:szCs w:val="24"/>
          <w:lang w:val="bg-BG"/>
        </w:rPr>
        <w:t xml:space="preserve">служебните </w:t>
      </w:r>
      <w:r w:rsidR="00AA7669" w:rsidRPr="00644B3F">
        <w:rPr>
          <w:rFonts w:ascii="Times New Roman" w:hAnsi="Times New Roman"/>
          <w:i/>
          <w:sz w:val="24"/>
          <w:szCs w:val="24"/>
          <w:lang w:val="bg-BG"/>
        </w:rPr>
        <w:t>командировки и специализации в чужбина</w:t>
      </w:r>
      <w:r w:rsidR="00367655" w:rsidRPr="00644B3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15045" w:rsidRPr="00644B3F" w:rsidRDefault="00515045" w:rsidP="00D6788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5E5A" w:rsidRPr="00644B3F" w:rsidRDefault="00000891" w:rsidP="00F15E5A">
      <w:pPr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644B3F">
        <w:rPr>
          <w:rFonts w:ascii="Times New Roman" w:hAnsi="Times New Roman"/>
          <w:b/>
          <w:sz w:val="24"/>
          <w:szCs w:val="24"/>
          <w:lang w:val="bg-BG"/>
        </w:rPr>
        <w:t>ПОДАВАНЕ НА ЗАЯВЛЕНИ</w:t>
      </w:r>
      <w:r w:rsidR="00C07384" w:rsidRPr="00644B3F">
        <w:rPr>
          <w:rFonts w:ascii="Times New Roman" w:hAnsi="Times New Roman"/>
          <w:b/>
          <w:sz w:val="24"/>
          <w:szCs w:val="24"/>
          <w:lang w:val="bg-BG"/>
        </w:rPr>
        <w:t>Е</w:t>
      </w:r>
      <w:r w:rsidRPr="00644B3F">
        <w:rPr>
          <w:rFonts w:ascii="Times New Roman" w:hAnsi="Times New Roman"/>
          <w:b/>
          <w:sz w:val="24"/>
          <w:szCs w:val="24"/>
          <w:lang w:val="bg-BG"/>
        </w:rPr>
        <w:t xml:space="preserve"> ЗА КАНДИДАТСТВАНЕ:</w:t>
      </w:r>
    </w:p>
    <w:p w:rsidR="00C11858" w:rsidRPr="00644B3F" w:rsidRDefault="00C07384" w:rsidP="00644B3F">
      <w:pPr>
        <w:pStyle w:val="ListParagraph"/>
        <w:numPr>
          <w:ilvl w:val="0"/>
          <w:numId w:val="48"/>
        </w:numPr>
        <w:spacing w:before="75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644B3F">
        <w:rPr>
          <w:rFonts w:ascii="Times New Roman" w:hAnsi="Times New Roman"/>
          <w:b/>
          <w:sz w:val="24"/>
          <w:szCs w:val="24"/>
          <w:lang w:val="bg-BG"/>
        </w:rPr>
        <w:t xml:space="preserve">Заявлението </w:t>
      </w:r>
      <w:r w:rsidR="003455B2" w:rsidRPr="00644B3F">
        <w:rPr>
          <w:rFonts w:ascii="Times New Roman" w:hAnsi="Times New Roman"/>
          <w:b/>
          <w:sz w:val="24"/>
          <w:szCs w:val="24"/>
          <w:lang w:val="bg-BG"/>
        </w:rPr>
        <w:t>за кандидатстване</w:t>
      </w:r>
      <w:r w:rsidRPr="00644B3F">
        <w:rPr>
          <w:rFonts w:ascii="Times New Roman" w:hAnsi="Times New Roman"/>
          <w:b/>
          <w:sz w:val="24"/>
          <w:szCs w:val="24"/>
          <w:lang w:val="bg-BG"/>
        </w:rPr>
        <w:t xml:space="preserve"> (Анекс 1</w:t>
      </w:r>
      <w:r w:rsidR="00C11858" w:rsidRPr="00644B3F">
        <w:rPr>
          <w:rFonts w:ascii="Times New Roman" w:hAnsi="Times New Roman"/>
          <w:b/>
          <w:sz w:val="24"/>
          <w:szCs w:val="24"/>
        </w:rPr>
        <w:t>)</w:t>
      </w:r>
      <w:r w:rsidR="00994287" w:rsidRPr="00644B3F">
        <w:rPr>
          <w:rFonts w:ascii="Times New Roman" w:hAnsi="Times New Roman"/>
          <w:b/>
          <w:sz w:val="24"/>
          <w:szCs w:val="24"/>
          <w:lang w:val="bg-BG"/>
        </w:rPr>
        <w:t>,</w:t>
      </w:r>
      <w:r w:rsidR="003455B2" w:rsidRPr="00644B3F">
        <w:rPr>
          <w:rFonts w:ascii="Times New Roman" w:hAnsi="Times New Roman"/>
          <w:b/>
          <w:sz w:val="24"/>
          <w:szCs w:val="24"/>
          <w:lang w:val="bg-BG"/>
        </w:rPr>
        <w:t xml:space="preserve"> трябва да </w:t>
      </w:r>
      <w:r w:rsidRPr="00644B3F">
        <w:rPr>
          <w:rFonts w:ascii="Times New Roman" w:hAnsi="Times New Roman"/>
          <w:b/>
          <w:sz w:val="24"/>
          <w:szCs w:val="24"/>
          <w:lang w:val="bg-BG"/>
        </w:rPr>
        <w:t>се предостави п</w:t>
      </w:r>
      <w:r w:rsidR="003455B2" w:rsidRPr="00644B3F">
        <w:rPr>
          <w:rFonts w:ascii="Times New Roman" w:hAnsi="Times New Roman"/>
          <w:b/>
          <w:sz w:val="24"/>
          <w:szCs w:val="24"/>
          <w:lang w:val="bg-BG"/>
        </w:rPr>
        <w:t xml:space="preserve">о </w:t>
      </w:r>
      <w:r w:rsidR="00B72CCE" w:rsidRPr="00644B3F">
        <w:rPr>
          <w:rFonts w:ascii="Times New Roman" w:hAnsi="Times New Roman"/>
          <w:b/>
          <w:sz w:val="24"/>
          <w:szCs w:val="24"/>
          <w:lang w:val="bg-BG"/>
        </w:rPr>
        <w:t xml:space="preserve">електронна поща </w:t>
      </w:r>
      <w:r w:rsidR="00C11858" w:rsidRPr="00644B3F">
        <w:rPr>
          <w:rFonts w:ascii="Times New Roman" w:hAnsi="Times New Roman"/>
          <w:b/>
          <w:sz w:val="24"/>
          <w:szCs w:val="24"/>
        </w:rPr>
        <w:t xml:space="preserve">- </w:t>
      </w:r>
      <w:hyperlink r:id="rId8" w:history="1">
        <w:r w:rsidR="00C11858" w:rsidRPr="00644B3F">
          <w:rPr>
            <w:rStyle w:val="Hyperlink"/>
            <w:rFonts w:ascii="Times New Roman" w:hAnsi="Times New Roman"/>
            <w:sz w:val="24"/>
            <w:szCs w:val="24"/>
          </w:rPr>
          <w:t>eea@moew.government.bg</w:t>
        </w:r>
      </w:hyperlink>
      <w:r w:rsidR="003455B2" w:rsidRPr="00644B3F">
        <w:rPr>
          <w:rFonts w:ascii="Times New Roman" w:hAnsi="Times New Roman"/>
          <w:b/>
          <w:sz w:val="24"/>
          <w:szCs w:val="24"/>
        </w:rPr>
        <w:t xml:space="preserve"> </w:t>
      </w:r>
      <w:r w:rsidR="003455B2" w:rsidRPr="00644B3F">
        <w:rPr>
          <w:rFonts w:ascii="Times New Roman" w:hAnsi="Times New Roman"/>
          <w:b/>
          <w:sz w:val="24"/>
          <w:szCs w:val="24"/>
          <w:lang w:val="bg-BG"/>
        </w:rPr>
        <w:t xml:space="preserve">в </w:t>
      </w:r>
      <w:r w:rsidR="000F7371" w:rsidRPr="00644B3F">
        <w:rPr>
          <w:rFonts w:ascii="Times New Roman" w:hAnsi="Times New Roman"/>
          <w:b/>
          <w:sz w:val="24"/>
          <w:szCs w:val="24"/>
          <w:lang w:val="bg-BG"/>
        </w:rPr>
        <w:t>работен</w:t>
      </w:r>
      <w:r w:rsidR="003455B2" w:rsidRPr="00644B3F">
        <w:rPr>
          <w:rFonts w:ascii="Times New Roman" w:hAnsi="Times New Roman"/>
          <w:b/>
          <w:sz w:val="24"/>
          <w:szCs w:val="24"/>
          <w:lang w:val="bg-BG"/>
        </w:rPr>
        <w:t xml:space="preserve"> формат (</w:t>
      </w:r>
      <w:r w:rsidR="007738AB" w:rsidRPr="00644B3F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3455B2" w:rsidRPr="00644B3F">
        <w:rPr>
          <w:rFonts w:ascii="Times New Roman" w:hAnsi="Times New Roman"/>
          <w:b/>
          <w:sz w:val="24"/>
          <w:szCs w:val="24"/>
        </w:rPr>
        <w:t>docx</w:t>
      </w:r>
      <w:proofErr w:type="spellEnd"/>
      <w:r w:rsidR="003455B2" w:rsidRPr="00644B3F">
        <w:rPr>
          <w:rFonts w:ascii="Times New Roman" w:hAnsi="Times New Roman"/>
          <w:b/>
          <w:sz w:val="24"/>
          <w:szCs w:val="24"/>
        </w:rPr>
        <w:t>)</w:t>
      </w:r>
      <w:r w:rsidR="003455B2" w:rsidRPr="00644B3F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A94A9F" w:rsidRPr="00644B3F">
        <w:rPr>
          <w:rFonts w:ascii="Times New Roman" w:hAnsi="Times New Roman"/>
          <w:b/>
          <w:sz w:val="24"/>
          <w:szCs w:val="24"/>
          <w:lang w:val="bg-BG"/>
        </w:rPr>
        <w:t xml:space="preserve">както </w:t>
      </w:r>
      <w:r w:rsidR="00B72CCE" w:rsidRPr="00644B3F">
        <w:rPr>
          <w:rFonts w:ascii="Times New Roman" w:hAnsi="Times New Roman"/>
          <w:b/>
          <w:sz w:val="24"/>
          <w:szCs w:val="24"/>
          <w:lang w:val="bg-BG"/>
        </w:rPr>
        <w:t xml:space="preserve">и </w:t>
      </w:r>
      <w:r w:rsidR="00A94A9F" w:rsidRPr="00644B3F">
        <w:rPr>
          <w:rFonts w:ascii="Times New Roman" w:hAnsi="Times New Roman"/>
          <w:b/>
          <w:sz w:val="24"/>
          <w:szCs w:val="24"/>
          <w:lang w:val="bg-BG"/>
        </w:rPr>
        <w:t>кат</w:t>
      </w:r>
      <w:r w:rsidR="00876185" w:rsidRPr="00644B3F">
        <w:rPr>
          <w:rFonts w:ascii="Times New Roman" w:hAnsi="Times New Roman"/>
          <w:b/>
          <w:sz w:val="24"/>
          <w:szCs w:val="24"/>
          <w:lang w:val="bg-BG"/>
        </w:rPr>
        <w:t>о</w:t>
      </w:r>
      <w:r w:rsidR="00A94A9F" w:rsidRPr="00644B3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455B2" w:rsidRPr="00644B3F">
        <w:rPr>
          <w:rFonts w:ascii="Times New Roman" w:hAnsi="Times New Roman"/>
          <w:b/>
          <w:sz w:val="24"/>
          <w:szCs w:val="24"/>
          <w:lang w:val="bg-BG"/>
        </w:rPr>
        <w:t>подписан и сканиран</w:t>
      </w:r>
      <w:r w:rsidR="007738AB" w:rsidRPr="00644B3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94A9F" w:rsidRPr="00644B3F">
        <w:rPr>
          <w:rFonts w:ascii="Times New Roman" w:hAnsi="Times New Roman"/>
          <w:b/>
          <w:sz w:val="24"/>
          <w:szCs w:val="24"/>
          <w:lang w:val="bg-BG"/>
        </w:rPr>
        <w:t xml:space="preserve">документ </w:t>
      </w:r>
      <w:r w:rsidR="007738AB" w:rsidRPr="00644B3F">
        <w:rPr>
          <w:rFonts w:ascii="Times New Roman" w:hAnsi="Times New Roman"/>
          <w:b/>
          <w:sz w:val="24"/>
          <w:szCs w:val="24"/>
          <w:lang w:val="bg-BG"/>
        </w:rPr>
        <w:t>(</w:t>
      </w:r>
      <w:r w:rsidR="007738AB" w:rsidRPr="00644B3F">
        <w:rPr>
          <w:rFonts w:ascii="Times New Roman" w:hAnsi="Times New Roman"/>
          <w:b/>
          <w:sz w:val="24"/>
          <w:szCs w:val="24"/>
        </w:rPr>
        <w:t>.pdf)</w:t>
      </w:r>
      <w:r w:rsidR="00D67886" w:rsidRPr="00644B3F">
        <w:rPr>
          <w:rFonts w:ascii="Times New Roman" w:hAnsi="Times New Roman"/>
          <w:b/>
          <w:sz w:val="24"/>
          <w:szCs w:val="24"/>
        </w:rPr>
        <w:t>.</w:t>
      </w:r>
      <w:r w:rsidR="00D629C5" w:rsidRPr="00644B3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629C5" w:rsidRPr="00644B3F">
        <w:rPr>
          <w:rFonts w:ascii="Times New Roman" w:hAnsi="Times New Roman"/>
          <w:sz w:val="24"/>
          <w:szCs w:val="24"/>
          <w:lang w:val="bg-BG"/>
        </w:rPr>
        <w:t>Д</w:t>
      </w:r>
      <w:r w:rsidR="00D629C5" w:rsidRPr="00644B3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bg-BG"/>
        </w:rPr>
        <w:t>ейностите във връзка с пътуването/събитие</w:t>
      </w:r>
      <w:r w:rsidR="0098672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bg-BG"/>
        </w:rPr>
        <w:t>то трябва детайлно да се опишат и да се приложи п</w:t>
      </w:r>
      <w:r w:rsidR="00C11858" w:rsidRPr="00644B3F">
        <w:rPr>
          <w:rFonts w:ascii="Times New Roman" w:hAnsi="Times New Roman"/>
          <w:sz w:val="24"/>
          <w:szCs w:val="24"/>
          <w:lang w:val="bg-BG"/>
        </w:rPr>
        <w:t>окана от приемащата страна</w:t>
      </w:r>
      <w:r w:rsidR="0038578E">
        <w:rPr>
          <w:rFonts w:ascii="Times New Roman" w:hAnsi="Times New Roman"/>
          <w:sz w:val="24"/>
          <w:szCs w:val="24"/>
          <w:lang w:val="bg-BG"/>
        </w:rPr>
        <w:t>.</w:t>
      </w:r>
    </w:p>
    <w:p w:rsidR="00644B3F" w:rsidRPr="00644B3F" w:rsidRDefault="007738AB" w:rsidP="00644B3F">
      <w:pPr>
        <w:numPr>
          <w:ilvl w:val="0"/>
          <w:numId w:val="31"/>
        </w:numPr>
        <w:tabs>
          <w:tab w:val="left" w:pos="365"/>
        </w:tabs>
        <w:spacing w:before="75"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644B3F">
        <w:rPr>
          <w:rFonts w:ascii="Times New Roman" w:hAnsi="Times New Roman"/>
          <w:sz w:val="24"/>
          <w:szCs w:val="24"/>
          <w:lang w:val="bg-BG"/>
        </w:rPr>
        <w:lastRenderedPageBreak/>
        <w:t>Крайният срок за подаване на заявления</w:t>
      </w:r>
      <w:r w:rsidR="00D069DF" w:rsidRPr="00644B3F">
        <w:rPr>
          <w:rFonts w:ascii="Times New Roman" w:hAnsi="Times New Roman"/>
          <w:sz w:val="24"/>
          <w:szCs w:val="24"/>
          <w:lang w:val="bg-BG"/>
        </w:rPr>
        <w:t>,</w:t>
      </w:r>
      <w:r w:rsidRPr="00644B3F">
        <w:rPr>
          <w:rFonts w:ascii="Times New Roman" w:hAnsi="Times New Roman"/>
          <w:sz w:val="24"/>
          <w:szCs w:val="24"/>
          <w:lang w:val="bg-BG"/>
        </w:rPr>
        <w:t xml:space="preserve"> за кандидатстване е до две седмици преди пътуването/събитието. </w:t>
      </w:r>
    </w:p>
    <w:p w:rsidR="00D629C5" w:rsidRPr="00644B3F" w:rsidRDefault="00D629C5" w:rsidP="00644B3F">
      <w:pPr>
        <w:numPr>
          <w:ilvl w:val="0"/>
          <w:numId w:val="31"/>
        </w:numPr>
        <w:tabs>
          <w:tab w:val="left" w:pos="365"/>
        </w:tabs>
        <w:spacing w:before="75"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44B3F">
        <w:rPr>
          <w:rFonts w:ascii="Times New Roman" w:hAnsi="Times New Roman"/>
          <w:sz w:val="24"/>
          <w:szCs w:val="24"/>
        </w:rPr>
        <w:t>За</w:t>
      </w:r>
      <w:proofErr w:type="spellEnd"/>
      <w:r w:rsidRPr="00644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hAnsi="Times New Roman"/>
          <w:sz w:val="24"/>
          <w:szCs w:val="24"/>
        </w:rPr>
        <w:t>събития</w:t>
      </w:r>
      <w:proofErr w:type="spellEnd"/>
      <w:r w:rsidRPr="00644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hAnsi="Times New Roman"/>
          <w:sz w:val="24"/>
          <w:szCs w:val="24"/>
        </w:rPr>
        <w:t>за</w:t>
      </w:r>
      <w:proofErr w:type="spellEnd"/>
      <w:r w:rsidRPr="00644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hAnsi="Times New Roman"/>
          <w:sz w:val="24"/>
          <w:szCs w:val="24"/>
        </w:rPr>
        <w:t>установяване</w:t>
      </w:r>
      <w:proofErr w:type="spellEnd"/>
      <w:r w:rsidRPr="00644B3F">
        <w:rPr>
          <w:rFonts w:ascii="Times New Roman" w:hAnsi="Times New Roman"/>
          <w:sz w:val="24"/>
          <w:szCs w:val="24"/>
        </w:rPr>
        <w:t xml:space="preserve"> на партньорства</w:t>
      </w:r>
      <w:r w:rsidRPr="00644B3F">
        <w:rPr>
          <w:rFonts w:ascii="Times New Roman" w:hAnsi="Times New Roman"/>
          <w:b/>
          <w:sz w:val="24"/>
          <w:szCs w:val="24"/>
        </w:rPr>
        <w:t xml:space="preserve">, </w:t>
      </w:r>
      <w:r w:rsidRPr="00644B3F">
        <w:rPr>
          <w:rFonts w:ascii="Times New Roman" w:hAnsi="Times New Roman"/>
          <w:sz w:val="24"/>
          <w:szCs w:val="24"/>
        </w:rPr>
        <w:t xml:space="preserve">организирани от Програмния оператор, Министерство на околната среда и водите одобрява или отхвърля изпратените заявления за кандидатстване. При оценка на заявленията </w:t>
      </w:r>
      <w:proofErr w:type="spellStart"/>
      <w:r w:rsidRPr="00644B3F">
        <w:rPr>
          <w:rFonts w:ascii="Times New Roman" w:hAnsi="Times New Roman"/>
          <w:sz w:val="24"/>
          <w:szCs w:val="24"/>
        </w:rPr>
        <w:t>ще</w:t>
      </w:r>
      <w:proofErr w:type="spellEnd"/>
      <w:r w:rsidRPr="00644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hAnsi="Times New Roman"/>
          <w:sz w:val="24"/>
          <w:szCs w:val="24"/>
        </w:rPr>
        <w:t>се</w:t>
      </w:r>
      <w:proofErr w:type="spellEnd"/>
      <w:r w:rsidRPr="00644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hAnsi="Times New Roman"/>
          <w:sz w:val="24"/>
          <w:szCs w:val="24"/>
        </w:rPr>
        <w:t>прилага</w:t>
      </w:r>
      <w:proofErr w:type="spellEnd"/>
      <w:r w:rsidRPr="00644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hAnsi="Times New Roman"/>
          <w:sz w:val="24"/>
          <w:szCs w:val="24"/>
        </w:rPr>
        <w:t>принципът</w:t>
      </w:r>
      <w:proofErr w:type="spellEnd"/>
      <w:r w:rsidRPr="00644B3F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644B3F">
        <w:rPr>
          <w:rFonts w:ascii="Times New Roman" w:hAnsi="Times New Roman"/>
          <w:sz w:val="24"/>
          <w:szCs w:val="24"/>
        </w:rPr>
        <w:t>първи</w:t>
      </w:r>
      <w:proofErr w:type="spellEnd"/>
      <w:r w:rsidRPr="00644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hAnsi="Times New Roman"/>
          <w:sz w:val="24"/>
          <w:szCs w:val="24"/>
        </w:rPr>
        <w:t>по</w:t>
      </w:r>
      <w:proofErr w:type="spellEnd"/>
      <w:r w:rsidRPr="00644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hAnsi="Times New Roman"/>
          <w:sz w:val="24"/>
          <w:szCs w:val="24"/>
        </w:rPr>
        <w:t>време</w:t>
      </w:r>
      <w:proofErr w:type="spellEnd"/>
      <w:r w:rsidRPr="00644B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4B3F">
        <w:rPr>
          <w:rFonts w:ascii="Times New Roman" w:hAnsi="Times New Roman"/>
          <w:sz w:val="24"/>
          <w:szCs w:val="24"/>
        </w:rPr>
        <w:t>първи</w:t>
      </w:r>
      <w:proofErr w:type="spellEnd"/>
      <w:r w:rsidRPr="00644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hAnsi="Times New Roman"/>
          <w:sz w:val="24"/>
          <w:szCs w:val="24"/>
        </w:rPr>
        <w:t>по</w:t>
      </w:r>
      <w:proofErr w:type="spellEnd"/>
      <w:r w:rsidRPr="00644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hAnsi="Times New Roman"/>
          <w:sz w:val="24"/>
          <w:szCs w:val="24"/>
        </w:rPr>
        <w:t>право</w:t>
      </w:r>
      <w:proofErr w:type="spellEnd"/>
      <w:proofErr w:type="gramStart"/>
      <w:r w:rsidR="00986725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644B3F">
        <w:rPr>
          <w:rFonts w:ascii="Times New Roman" w:hAnsi="Times New Roman"/>
          <w:sz w:val="24"/>
          <w:szCs w:val="24"/>
        </w:rPr>
        <w:t>до</w:t>
      </w:r>
      <w:proofErr w:type="spellEnd"/>
      <w:proofErr w:type="gramEnd"/>
      <w:r w:rsidRPr="00644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hAnsi="Times New Roman"/>
          <w:sz w:val="24"/>
          <w:szCs w:val="24"/>
        </w:rPr>
        <w:t>достигане</w:t>
      </w:r>
      <w:proofErr w:type="spellEnd"/>
      <w:r w:rsidRPr="00644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hAnsi="Times New Roman"/>
          <w:sz w:val="24"/>
          <w:szCs w:val="24"/>
        </w:rPr>
        <w:t>на</w:t>
      </w:r>
      <w:proofErr w:type="spellEnd"/>
      <w:r w:rsidRPr="00644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hAnsi="Times New Roman"/>
          <w:sz w:val="24"/>
          <w:szCs w:val="24"/>
        </w:rPr>
        <w:t>лимита</w:t>
      </w:r>
      <w:proofErr w:type="spellEnd"/>
      <w:r w:rsidRPr="00644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B3F">
        <w:rPr>
          <w:rFonts w:ascii="Times New Roman" w:hAnsi="Times New Roman"/>
          <w:sz w:val="24"/>
          <w:szCs w:val="24"/>
        </w:rPr>
        <w:t>за</w:t>
      </w:r>
      <w:proofErr w:type="spellEnd"/>
      <w:r w:rsidRPr="00644B3F">
        <w:rPr>
          <w:rFonts w:ascii="Times New Roman" w:hAnsi="Times New Roman"/>
          <w:sz w:val="24"/>
          <w:szCs w:val="24"/>
        </w:rPr>
        <w:t xml:space="preserve"> брой участници, като се вземат предвид и допустимостта на заявлението и дейностите като цяло. </w:t>
      </w:r>
      <w:r w:rsidRPr="00644B3F">
        <w:rPr>
          <w:rFonts w:ascii="Times New Roman" w:hAnsi="Times New Roman"/>
          <w:b/>
          <w:sz w:val="24"/>
          <w:szCs w:val="24"/>
        </w:rPr>
        <w:t xml:space="preserve"> </w:t>
      </w:r>
    </w:p>
    <w:p w:rsidR="005A247B" w:rsidRPr="00644B3F" w:rsidRDefault="00A94A9F" w:rsidP="00644B3F">
      <w:pPr>
        <w:numPr>
          <w:ilvl w:val="0"/>
          <w:numId w:val="31"/>
        </w:numPr>
        <w:spacing w:before="75" w:after="0" w:line="240" w:lineRule="auto"/>
        <w:ind w:left="782" w:hanging="35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44B3F">
        <w:rPr>
          <w:rFonts w:ascii="Times New Roman" w:hAnsi="Times New Roman"/>
          <w:sz w:val="24"/>
          <w:szCs w:val="24"/>
          <w:lang w:val="bg-BG"/>
        </w:rPr>
        <w:t>Програмният оператор ще предостави отговор за одобрение/отхвърляне на заявлението</w:t>
      </w:r>
      <w:r w:rsidR="00D629C5" w:rsidRPr="00644B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29C5" w:rsidRPr="00644B3F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по </w:t>
      </w:r>
      <w:r w:rsidR="00D629C5" w:rsidRPr="00644B3F">
        <w:rPr>
          <w:rFonts w:ascii="Times New Roman" w:eastAsia="Times New Roman" w:hAnsi="Times New Roman"/>
          <w:b/>
          <w:sz w:val="24"/>
          <w:szCs w:val="24"/>
        </w:rPr>
        <w:t xml:space="preserve">e-mail </w:t>
      </w:r>
      <w:r w:rsidR="00D629C5" w:rsidRPr="00644B3F">
        <w:rPr>
          <w:rFonts w:ascii="Times New Roman" w:eastAsia="Times New Roman" w:hAnsi="Times New Roman"/>
          <w:b/>
          <w:sz w:val="24"/>
          <w:szCs w:val="24"/>
          <w:lang w:val="bg-BG"/>
        </w:rPr>
        <w:t>в рамките на  5 работни дни.</w:t>
      </w:r>
    </w:p>
    <w:p w:rsidR="00D629C5" w:rsidRPr="00644B3F" w:rsidRDefault="00D629C5" w:rsidP="00644B3F">
      <w:pPr>
        <w:numPr>
          <w:ilvl w:val="0"/>
          <w:numId w:val="31"/>
        </w:numPr>
        <w:spacing w:before="75" w:after="0"/>
        <w:ind w:left="782" w:hanging="357"/>
        <w:rPr>
          <w:rFonts w:ascii="Times New Roman" w:hAnsi="Times New Roman"/>
          <w:sz w:val="24"/>
          <w:szCs w:val="24"/>
        </w:rPr>
      </w:pPr>
      <w:r w:rsidRPr="00644B3F">
        <w:rPr>
          <w:rFonts w:ascii="Times New Roman" w:hAnsi="Times New Roman"/>
          <w:sz w:val="24"/>
          <w:szCs w:val="24"/>
          <w:lang w:val="bg-BG"/>
        </w:rPr>
        <w:t xml:space="preserve">Документацията за кандидатстване е достъпна на адрес: </w:t>
      </w:r>
      <w:hyperlink r:id="rId9" w:history="1">
        <w:r w:rsidRPr="00644B3F">
          <w:rPr>
            <w:rStyle w:val="Hyperlink"/>
            <w:rFonts w:ascii="Times New Roman" w:hAnsi="Times New Roman"/>
            <w:sz w:val="24"/>
            <w:szCs w:val="24"/>
          </w:rPr>
          <w:t>https://www.eeagrants.bg/programi/okolna-sreda</w:t>
        </w:r>
      </w:hyperlink>
      <w:r w:rsidRPr="00644B3F">
        <w:rPr>
          <w:rStyle w:val="Hyperlink"/>
          <w:rFonts w:ascii="Times New Roman" w:hAnsi="Times New Roman"/>
          <w:sz w:val="24"/>
          <w:szCs w:val="24"/>
          <w:lang w:val="bg-BG"/>
        </w:rPr>
        <w:t>.</w:t>
      </w:r>
    </w:p>
    <w:p w:rsidR="00D629C5" w:rsidRPr="00644B3F" w:rsidRDefault="00D629C5" w:rsidP="00D629C5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D57E2B" w:rsidRPr="00644B3F" w:rsidRDefault="00000891" w:rsidP="005D4C6F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b/>
          <w:sz w:val="24"/>
          <w:szCs w:val="24"/>
        </w:rPr>
      </w:pPr>
      <w:r w:rsidRPr="00644B3F">
        <w:rPr>
          <w:rFonts w:ascii="Times New Roman" w:hAnsi="Times New Roman"/>
          <w:b/>
          <w:sz w:val="24"/>
          <w:szCs w:val="24"/>
          <w:lang w:val="bg-BG"/>
        </w:rPr>
        <w:t xml:space="preserve">ВЕРИФИКАЦИЯ И ВЪЗСТАНОВЯВАНЕ НА РАЗХОДИТЕ: </w:t>
      </w:r>
    </w:p>
    <w:p w:rsidR="00D57E2B" w:rsidRPr="00644B3F" w:rsidRDefault="004115FA" w:rsidP="00EE040A">
      <w:pPr>
        <w:numPr>
          <w:ilvl w:val="0"/>
          <w:numId w:val="50"/>
        </w:numPr>
        <w:spacing w:before="75"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644B3F">
        <w:rPr>
          <w:rFonts w:ascii="Times New Roman" w:hAnsi="Times New Roman"/>
          <w:sz w:val="24"/>
          <w:szCs w:val="24"/>
          <w:lang w:val="bg-BG"/>
        </w:rPr>
        <w:t xml:space="preserve">За възстановяване на извършените разходи по фонда за двустранни отношения </w:t>
      </w:r>
      <w:r w:rsidR="004226A6" w:rsidRPr="00644B3F">
        <w:rPr>
          <w:rFonts w:ascii="Times New Roman" w:hAnsi="Times New Roman"/>
          <w:sz w:val="24"/>
          <w:szCs w:val="24"/>
          <w:lang w:val="bg-BG"/>
        </w:rPr>
        <w:t>се</w:t>
      </w:r>
      <w:r w:rsidR="00824D08" w:rsidRPr="00644B3F">
        <w:rPr>
          <w:rFonts w:ascii="Times New Roman" w:hAnsi="Times New Roman"/>
          <w:sz w:val="24"/>
          <w:szCs w:val="24"/>
          <w:lang w:val="bg-BG"/>
        </w:rPr>
        <w:t xml:space="preserve"> попъл</w:t>
      </w:r>
      <w:r w:rsidR="004226A6" w:rsidRPr="00644B3F">
        <w:rPr>
          <w:rFonts w:ascii="Times New Roman" w:hAnsi="Times New Roman"/>
          <w:sz w:val="24"/>
          <w:szCs w:val="24"/>
          <w:lang w:val="bg-BG"/>
        </w:rPr>
        <w:t>ва</w:t>
      </w:r>
      <w:r w:rsidR="00824D08" w:rsidRPr="00644B3F">
        <w:rPr>
          <w:rFonts w:ascii="Times New Roman" w:hAnsi="Times New Roman"/>
          <w:sz w:val="24"/>
          <w:szCs w:val="24"/>
          <w:lang w:val="bg-BG"/>
        </w:rPr>
        <w:t xml:space="preserve"> Анекс 2. </w:t>
      </w:r>
      <w:r w:rsidR="00D629C5" w:rsidRPr="00644B3F">
        <w:rPr>
          <w:rFonts w:ascii="Times New Roman" w:hAnsi="Times New Roman"/>
          <w:sz w:val="24"/>
          <w:szCs w:val="24"/>
          <w:lang w:val="bg-BG"/>
        </w:rPr>
        <w:t>Участникът следва да посочи банкова сметка.</w:t>
      </w:r>
    </w:p>
    <w:p w:rsidR="00725A6D" w:rsidRPr="00644B3F" w:rsidRDefault="005A247B" w:rsidP="00EE040A">
      <w:pPr>
        <w:numPr>
          <w:ilvl w:val="0"/>
          <w:numId w:val="50"/>
        </w:numPr>
        <w:spacing w:before="75"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644B3F">
        <w:rPr>
          <w:rFonts w:ascii="Times New Roman" w:hAnsi="Times New Roman"/>
          <w:sz w:val="24"/>
          <w:szCs w:val="24"/>
          <w:lang w:val="bg-BG"/>
        </w:rPr>
        <w:t xml:space="preserve">Програмният </w:t>
      </w:r>
      <w:r w:rsidR="000570B4" w:rsidRPr="00644B3F">
        <w:rPr>
          <w:rFonts w:ascii="Times New Roman" w:hAnsi="Times New Roman"/>
          <w:sz w:val="24"/>
          <w:szCs w:val="24"/>
          <w:lang w:val="bg-BG"/>
        </w:rPr>
        <w:t xml:space="preserve">оператор възстановява </w:t>
      </w:r>
      <w:r w:rsidR="004226A6" w:rsidRPr="00644B3F">
        <w:rPr>
          <w:rFonts w:ascii="Times New Roman" w:hAnsi="Times New Roman"/>
          <w:sz w:val="24"/>
          <w:szCs w:val="24"/>
          <w:lang w:val="bg-BG"/>
        </w:rPr>
        <w:t xml:space="preserve">единствено </w:t>
      </w:r>
      <w:r w:rsidR="000570B4" w:rsidRPr="00644B3F">
        <w:rPr>
          <w:rFonts w:ascii="Times New Roman" w:hAnsi="Times New Roman"/>
          <w:sz w:val="24"/>
          <w:szCs w:val="24"/>
          <w:lang w:val="bg-BG"/>
        </w:rPr>
        <w:t>допустими</w:t>
      </w:r>
      <w:r w:rsidRPr="00644B3F">
        <w:rPr>
          <w:rFonts w:ascii="Times New Roman" w:hAnsi="Times New Roman"/>
          <w:sz w:val="24"/>
          <w:szCs w:val="24"/>
          <w:lang w:val="bg-BG"/>
        </w:rPr>
        <w:t>те</w:t>
      </w:r>
      <w:r w:rsidR="000570B4" w:rsidRPr="00644B3F">
        <w:rPr>
          <w:rFonts w:ascii="Times New Roman" w:hAnsi="Times New Roman"/>
          <w:sz w:val="24"/>
          <w:szCs w:val="24"/>
          <w:lang w:val="bg-BG"/>
        </w:rPr>
        <w:t xml:space="preserve"> разходи на кандидатите. </w:t>
      </w:r>
    </w:p>
    <w:p w:rsidR="00000891" w:rsidRPr="00644B3F" w:rsidRDefault="00D629C5" w:rsidP="00EE040A">
      <w:pPr>
        <w:numPr>
          <w:ilvl w:val="0"/>
          <w:numId w:val="50"/>
        </w:numPr>
        <w:tabs>
          <w:tab w:val="left" w:pos="365"/>
        </w:tabs>
        <w:spacing w:before="75" w:after="0" w:line="240" w:lineRule="auto"/>
        <w:ind w:left="782" w:hanging="357"/>
        <w:rPr>
          <w:rFonts w:ascii="Times New Roman" w:hAnsi="Times New Roman"/>
          <w:bCs/>
          <w:sz w:val="24"/>
          <w:szCs w:val="24"/>
        </w:rPr>
      </w:pPr>
      <w:r w:rsidRPr="00644B3F">
        <w:rPr>
          <w:rFonts w:ascii="Times New Roman" w:hAnsi="Times New Roman"/>
          <w:sz w:val="24"/>
          <w:szCs w:val="24"/>
          <w:lang w:val="bg-BG"/>
        </w:rPr>
        <w:t>Г</w:t>
      </w:r>
      <w:r w:rsidR="00C04C2A" w:rsidRPr="00644B3F">
        <w:rPr>
          <w:rFonts w:ascii="Times New Roman" w:hAnsi="Times New Roman"/>
          <w:sz w:val="24"/>
          <w:szCs w:val="24"/>
          <w:lang w:val="bg-BG"/>
        </w:rPr>
        <w:t>оре</w:t>
      </w:r>
      <w:r w:rsidRPr="00644B3F">
        <w:rPr>
          <w:rFonts w:ascii="Times New Roman" w:hAnsi="Times New Roman"/>
          <w:sz w:val="24"/>
          <w:szCs w:val="24"/>
          <w:lang w:val="bg-BG"/>
        </w:rPr>
        <w:t xml:space="preserve">посочените документи следва да се изпратят на Програмния оператор </w:t>
      </w:r>
      <w:r w:rsidR="00000891" w:rsidRPr="00644B3F">
        <w:rPr>
          <w:rFonts w:ascii="Times New Roman" w:hAnsi="Times New Roman"/>
          <w:sz w:val="24"/>
          <w:szCs w:val="24"/>
          <w:lang w:val="bg-BG"/>
        </w:rPr>
        <w:t xml:space="preserve">по електронна поща </w:t>
      </w:r>
      <w:r w:rsidR="00000891" w:rsidRPr="00644B3F">
        <w:rPr>
          <w:rFonts w:ascii="Times New Roman" w:hAnsi="Times New Roman"/>
          <w:sz w:val="24"/>
          <w:szCs w:val="24"/>
        </w:rPr>
        <w:t xml:space="preserve">– </w:t>
      </w:r>
      <w:hyperlink r:id="rId10" w:history="1">
        <w:r w:rsidR="00000891" w:rsidRPr="00644B3F">
          <w:rPr>
            <w:rStyle w:val="Hyperlink"/>
            <w:rFonts w:ascii="Times New Roman" w:hAnsi="Times New Roman"/>
            <w:sz w:val="24"/>
            <w:szCs w:val="24"/>
          </w:rPr>
          <w:t>eea@moew.government.bg</w:t>
        </w:r>
      </w:hyperlink>
      <w:r w:rsidR="00000891" w:rsidRPr="00644B3F">
        <w:rPr>
          <w:rStyle w:val="Hyperlink"/>
          <w:rFonts w:ascii="Times New Roman" w:hAnsi="Times New Roman"/>
          <w:sz w:val="24"/>
          <w:szCs w:val="24"/>
          <w:lang w:val="bg-BG"/>
        </w:rPr>
        <w:t xml:space="preserve"> </w:t>
      </w:r>
      <w:r w:rsidR="00C04C2A" w:rsidRPr="00644B3F">
        <w:rPr>
          <w:rFonts w:ascii="Times New Roman" w:hAnsi="Times New Roman"/>
          <w:sz w:val="24"/>
          <w:szCs w:val="24"/>
          <w:lang w:val="bg-BG"/>
        </w:rPr>
        <w:t xml:space="preserve"> до 30 работни дни след приключване на събитието. Министерство на околната среда и водите ще възстанови </w:t>
      </w:r>
      <w:r w:rsidR="00FD2792" w:rsidRPr="00644B3F">
        <w:rPr>
          <w:rFonts w:ascii="Times New Roman" w:hAnsi="Times New Roman"/>
          <w:sz w:val="24"/>
          <w:szCs w:val="24"/>
          <w:lang w:val="bg-BG"/>
        </w:rPr>
        <w:t>одобрения размер на разходите до две седмици след получаването на пълния комплект от образци и документи. Отхвърлените разходи</w:t>
      </w:r>
      <w:r w:rsidR="00D1069D" w:rsidRPr="00644B3F">
        <w:rPr>
          <w:rFonts w:ascii="Times New Roman" w:hAnsi="Times New Roman"/>
          <w:sz w:val="24"/>
          <w:szCs w:val="24"/>
          <w:lang w:val="bg-BG"/>
        </w:rPr>
        <w:t>,</w:t>
      </w:r>
      <w:r w:rsidR="00FD2792" w:rsidRPr="00644B3F">
        <w:rPr>
          <w:rFonts w:ascii="Times New Roman" w:hAnsi="Times New Roman"/>
          <w:sz w:val="24"/>
          <w:szCs w:val="24"/>
          <w:lang w:val="bg-BG"/>
        </w:rPr>
        <w:t xml:space="preserve"> няма да бъдат възстановявани. </w:t>
      </w:r>
    </w:p>
    <w:p w:rsidR="00D069DF" w:rsidRPr="00644B3F" w:rsidRDefault="00D069DF" w:rsidP="00D069DF">
      <w:pPr>
        <w:tabs>
          <w:tab w:val="left" w:pos="365"/>
        </w:tabs>
        <w:spacing w:before="75" w:line="240" w:lineRule="auto"/>
        <w:ind w:left="786"/>
        <w:rPr>
          <w:rFonts w:ascii="Times New Roman" w:hAnsi="Times New Roman"/>
          <w:bCs/>
          <w:sz w:val="24"/>
          <w:szCs w:val="24"/>
        </w:rPr>
      </w:pPr>
    </w:p>
    <w:p w:rsidR="00000891" w:rsidRPr="00644B3F" w:rsidRDefault="0075433C" w:rsidP="00000891">
      <w:pPr>
        <w:numPr>
          <w:ilvl w:val="0"/>
          <w:numId w:val="49"/>
        </w:numPr>
        <w:tabs>
          <w:tab w:val="left" w:pos="365"/>
        </w:tabs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4B3F">
        <w:rPr>
          <w:rFonts w:ascii="Times New Roman" w:hAnsi="Times New Roman"/>
          <w:b/>
          <w:sz w:val="24"/>
          <w:szCs w:val="24"/>
          <w:lang w:val="bg-BG"/>
        </w:rPr>
        <w:t xml:space="preserve">СРОК НА ДЕЙСТВИЕ НА НАСТОЯЩАТА ПОКАНА: </w:t>
      </w:r>
    </w:p>
    <w:p w:rsidR="005D4C6F" w:rsidRPr="00644B3F" w:rsidRDefault="00012E46" w:rsidP="00000891">
      <w:pPr>
        <w:tabs>
          <w:tab w:val="left" w:pos="365"/>
        </w:tabs>
        <w:spacing w:before="120"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bg-BG"/>
        </w:rPr>
      </w:pPr>
      <w:r w:rsidRPr="00644B3F">
        <w:rPr>
          <w:rFonts w:ascii="Times New Roman" w:hAnsi="Times New Roman"/>
          <w:sz w:val="24"/>
          <w:szCs w:val="24"/>
          <w:lang w:val="bg-BG"/>
        </w:rPr>
        <w:t>Настоящата покана ще бъде отворена през целия период на изпълнение</w:t>
      </w:r>
      <w:r w:rsidR="00D1069D" w:rsidRPr="00644B3F">
        <w:rPr>
          <w:rFonts w:ascii="Times New Roman" w:hAnsi="Times New Roman"/>
          <w:sz w:val="24"/>
          <w:szCs w:val="24"/>
          <w:lang w:val="bg-BG"/>
        </w:rPr>
        <w:t>,</w:t>
      </w:r>
      <w:r w:rsidRPr="00644B3F">
        <w:rPr>
          <w:rFonts w:ascii="Times New Roman" w:hAnsi="Times New Roman"/>
          <w:sz w:val="24"/>
          <w:szCs w:val="24"/>
          <w:lang w:val="bg-BG"/>
        </w:rPr>
        <w:t xml:space="preserve"> на програма „Опазване на околната среда и климатични промени“ или до изчерпване на определения бюджет по фонда за двустранни отношения.</w:t>
      </w:r>
    </w:p>
    <w:p w:rsidR="00876185" w:rsidRPr="00644B3F" w:rsidRDefault="00876185" w:rsidP="00000891">
      <w:pPr>
        <w:tabs>
          <w:tab w:val="left" w:pos="365"/>
        </w:tabs>
        <w:spacing w:before="120"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</w:p>
    <w:p w:rsidR="00727600" w:rsidRPr="00644B3F" w:rsidRDefault="00727600" w:rsidP="005D4C6F">
      <w:pPr>
        <w:spacing w:before="120"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sectPr w:rsidR="00727600" w:rsidRPr="00644B3F" w:rsidSect="006C33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540" w:right="1127" w:bottom="568" w:left="1418" w:header="426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11" w:rsidRDefault="00225911" w:rsidP="00F3465E">
      <w:pPr>
        <w:spacing w:after="0" w:line="240" w:lineRule="auto"/>
      </w:pPr>
      <w:r>
        <w:separator/>
      </w:r>
    </w:p>
  </w:endnote>
  <w:endnote w:type="continuationSeparator" w:id="0">
    <w:p w:rsidR="00225911" w:rsidRDefault="00225911" w:rsidP="00F3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F8" w:rsidRPr="00386A58" w:rsidRDefault="00470BF8" w:rsidP="005A535E">
    <w:pPr>
      <w:pStyle w:val="Footer"/>
      <w:ind w:left="-709"/>
      <w:jc w:val="right"/>
      <w:rPr>
        <w:rStyle w:val="PageNumber"/>
      </w:rPr>
    </w:pPr>
    <w:r>
      <w:rPr>
        <w:rStyle w:val="PageNumber"/>
        <w:sz w:val="18"/>
        <w:lang w:val="bg-BG"/>
      </w:rPr>
      <w:t xml:space="preserve"> </w:t>
    </w:r>
    <w:r w:rsidRPr="00386A58">
      <w:rPr>
        <w:rStyle w:val="PageNumber"/>
        <w:sz w:val="18"/>
      </w:rPr>
      <w:fldChar w:fldCharType="begin"/>
    </w:r>
    <w:r w:rsidRPr="00386A58">
      <w:rPr>
        <w:rStyle w:val="PageNumber"/>
        <w:sz w:val="18"/>
      </w:rPr>
      <w:instrText xml:space="preserve"> PAGE </w:instrText>
    </w:r>
    <w:r w:rsidRPr="00386A58">
      <w:rPr>
        <w:rStyle w:val="PageNumber"/>
        <w:sz w:val="18"/>
      </w:rPr>
      <w:fldChar w:fldCharType="separate"/>
    </w:r>
    <w:r w:rsidR="0076025C">
      <w:rPr>
        <w:rStyle w:val="PageNumber"/>
        <w:noProof/>
        <w:sz w:val="18"/>
      </w:rPr>
      <w:t>4</w:t>
    </w:r>
    <w:r w:rsidRPr="00386A58">
      <w:rPr>
        <w:rStyle w:val="PageNumber"/>
        <w:sz w:val="18"/>
      </w:rPr>
      <w:fldChar w:fldCharType="end"/>
    </w:r>
  </w:p>
  <w:p w:rsidR="00470BF8" w:rsidRDefault="00470BF8" w:rsidP="005A535E">
    <w:pPr>
      <w:pStyle w:val="Footer"/>
      <w:ind w:left="-709"/>
      <w:jc w:val="center"/>
      <w:rPr>
        <w:rStyle w:val="PageNumber"/>
      </w:rPr>
    </w:pPr>
  </w:p>
  <w:p w:rsidR="00470BF8" w:rsidRDefault="00470BF8" w:rsidP="005A535E">
    <w:pPr>
      <w:pStyle w:val="Footer"/>
      <w:ind w:left="-70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F8" w:rsidRPr="0076025C" w:rsidRDefault="0076025C" w:rsidP="0076025C">
    <w:pPr>
      <w:pStyle w:val="Footer"/>
    </w:pPr>
    <w:r>
      <w:rPr>
        <w:noProof/>
        <w:lang w:val="bg-BG" w:eastAsia="en-GB"/>
      </w:rPr>
      <w:tab/>
    </w:r>
    <w:r>
      <w:rPr>
        <w:noProof/>
        <w:lang w:val="bg-BG" w:eastAsia="en-GB"/>
      </w:rPr>
      <w:tab/>
    </w:r>
    <w:r>
      <w:rPr>
        <w:noProof/>
        <w:lang w:val="bg-BG" w:eastAsia="en-GB"/>
      </w:rPr>
      <w:t>Версия 2/30082021</w:t>
    </w:r>
    <w:r>
      <w:rPr>
        <w:noProof/>
        <w:lang w:val="en-US" w:eastAsia="en-GB"/>
      </w:rP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11" w:rsidRDefault="00225911" w:rsidP="00F3465E">
      <w:pPr>
        <w:spacing w:after="0" w:line="240" w:lineRule="auto"/>
      </w:pPr>
      <w:r>
        <w:separator/>
      </w:r>
    </w:p>
  </w:footnote>
  <w:footnote w:type="continuationSeparator" w:id="0">
    <w:p w:rsidR="00225911" w:rsidRDefault="00225911" w:rsidP="00F3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F8" w:rsidRPr="009D2756" w:rsidRDefault="00470BF8" w:rsidP="00B55804">
    <w:pPr>
      <w:pStyle w:val="Header"/>
      <w:ind w:left="142"/>
      <w:jc w:val="center"/>
      <w:rPr>
        <w:b/>
        <w:noProof/>
        <w:lang w:val="en-US" w:eastAsia="en-GB"/>
      </w:rPr>
    </w:pPr>
    <w:r w:rsidRPr="009D2756">
      <w:rPr>
        <w:b/>
        <w:noProof/>
        <w:lang w:val="en-US" w:eastAsia="en-US"/>
      </w:rPr>
      <w:drawing>
        <wp:anchor distT="0" distB="0" distL="114300" distR="114300" simplePos="0" relativeHeight="251663872" behindDoc="0" locked="0" layoutInCell="1" allowOverlap="1" wp14:anchorId="18393AFF" wp14:editId="669908EC">
          <wp:simplePos x="0" y="0"/>
          <wp:positionH relativeFrom="column">
            <wp:posOffset>-367030</wp:posOffset>
          </wp:positionH>
          <wp:positionV relativeFrom="paragraph">
            <wp:posOffset>-3810</wp:posOffset>
          </wp:positionV>
          <wp:extent cx="817245" cy="57277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756">
      <w:rPr>
        <w:b/>
        <w:noProof/>
        <w:lang w:val="en-US" w:eastAsia="en-US"/>
      </w:rPr>
      <w:drawing>
        <wp:anchor distT="0" distB="0" distL="114300" distR="114300" simplePos="0" relativeHeight="251662848" behindDoc="0" locked="0" layoutInCell="1" allowOverlap="1" wp14:anchorId="17F84018" wp14:editId="29BFA3F3">
          <wp:simplePos x="0" y="0"/>
          <wp:positionH relativeFrom="column">
            <wp:posOffset>5319395</wp:posOffset>
          </wp:positionH>
          <wp:positionV relativeFrom="paragraph">
            <wp:posOffset>-3810</wp:posOffset>
          </wp:positionV>
          <wp:extent cx="666750" cy="609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756">
      <w:rPr>
        <w:b/>
        <w:noProof/>
        <w:lang w:val="en-US" w:eastAsia="en-GB"/>
      </w:rPr>
      <w:t>PROGRAMME ENVIRONMENT PROTECTION AND CLIMATE CHANGE</w:t>
    </w:r>
  </w:p>
  <w:p w:rsidR="00470BF8" w:rsidRDefault="00470BF8" w:rsidP="00B55804">
    <w:pPr>
      <w:pStyle w:val="Header"/>
      <w:ind w:left="142"/>
      <w:jc w:val="center"/>
      <w:rPr>
        <w:noProof/>
        <w:lang w:val="en-US" w:eastAsia="en-GB"/>
      </w:rPr>
    </w:pPr>
    <w:r w:rsidRPr="009D2756">
      <w:rPr>
        <w:b/>
        <w:noProof/>
        <w:lang w:val="en-US" w:eastAsia="en-GB"/>
      </w:rPr>
      <w:t>BULGARIAN MINISTRY OF ENVIRONMENT AND WATER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F8" w:rsidRPr="009D2756" w:rsidRDefault="00470BF8" w:rsidP="009D2756">
    <w:pPr>
      <w:pStyle w:val="Header"/>
      <w:ind w:left="142"/>
      <w:jc w:val="center"/>
      <w:rPr>
        <w:b/>
        <w:noProof/>
        <w:lang w:val="en-US" w:eastAsia="en-GB"/>
      </w:rPr>
    </w:pPr>
    <w:r w:rsidRPr="009D2756">
      <w:rPr>
        <w:b/>
        <w:noProof/>
        <w:lang w:val="en-US" w:eastAsia="en-US"/>
      </w:rPr>
      <w:drawing>
        <wp:anchor distT="0" distB="0" distL="114300" distR="114300" simplePos="0" relativeHeight="251660800" behindDoc="0" locked="0" layoutInCell="1" allowOverlap="1" wp14:anchorId="380162D7" wp14:editId="2839A979">
          <wp:simplePos x="0" y="0"/>
          <wp:positionH relativeFrom="column">
            <wp:posOffset>-367030</wp:posOffset>
          </wp:positionH>
          <wp:positionV relativeFrom="paragraph">
            <wp:posOffset>-3810</wp:posOffset>
          </wp:positionV>
          <wp:extent cx="817245" cy="572770"/>
          <wp:effectExtent l="0" t="0" r="1905" b="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756">
      <w:rPr>
        <w:b/>
        <w:noProof/>
        <w:lang w:val="en-US" w:eastAsia="en-US"/>
      </w:rPr>
      <w:drawing>
        <wp:anchor distT="0" distB="0" distL="114300" distR="114300" simplePos="0" relativeHeight="251659776" behindDoc="0" locked="0" layoutInCell="1" allowOverlap="1" wp14:anchorId="472758DB" wp14:editId="4B88917D">
          <wp:simplePos x="0" y="0"/>
          <wp:positionH relativeFrom="column">
            <wp:posOffset>5319395</wp:posOffset>
          </wp:positionH>
          <wp:positionV relativeFrom="paragraph">
            <wp:posOffset>-3810</wp:posOffset>
          </wp:positionV>
          <wp:extent cx="666750" cy="6096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756">
      <w:rPr>
        <w:b/>
        <w:noProof/>
        <w:lang w:val="en-US" w:eastAsia="en-GB"/>
      </w:rPr>
      <w:t>PROGRAMME ENVIRONMENT PROTECTION AND CLIMATE CHANGE</w:t>
    </w:r>
  </w:p>
  <w:p w:rsidR="00470BF8" w:rsidRDefault="00470BF8" w:rsidP="009D2756">
    <w:pPr>
      <w:pStyle w:val="Header"/>
      <w:ind w:left="142"/>
      <w:jc w:val="center"/>
      <w:rPr>
        <w:noProof/>
        <w:lang w:val="en-US" w:eastAsia="en-GB"/>
      </w:rPr>
    </w:pPr>
    <w:r w:rsidRPr="009D2756">
      <w:rPr>
        <w:b/>
        <w:noProof/>
        <w:lang w:val="en-US" w:eastAsia="en-GB"/>
      </w:rPr>
      <w:t>BULGARIAN MINISTRY OF ENVIRONMENT AND WATER</w:t>
    </w:r>
  </w:p>
  <w:p w:rsidR="0076025C" w:rsidRDefault="00470BF8" w:rsidP="00E45635">
    <w:pPr>
      <w:pStyle w:val="Header"/>
      <w:ind w:left="142"/>
      <w:rPr>
        <w:noProof/>
        <w:lang w:val="en-US" w:eastAsia="en-GB"/>
      </w:rPr>
    </w:pPr>
    <w:r>
      <w:rPr>
        <w:noProof/>
        <w:lang w:val="en-US" w:eastAsia="en-GB"/>
      </w:rPr>
      <w:t xml:space="preserve">                                                                                                                                                    </w:t>
    </w:r>
  </w:p>
  <w:p w:rsidR="00470BF8" w:rsidRPr="00E45635" w:rsidRDefault="0076025C" w:rsidP="00E45635">
    <w:pPr>
      <w:pStyle w:val="Header"/>
      <w:ind w:left="142"/>
      <w:rPr>
        <w:noProof/>
        <w:lang w:val="en-US"/>
      </w:rPr>
    </w:pPr>
    <w:r>
      <w:rPr>
        <w:noProof/>
        <w:lang w:val="en-US" w:eastAsia="en-GB"/>
      </w:rPr>
      <w:tab/>
    </w:r>
    <w:r>
      <w:rPr>
        <w:noProof/>
        <w:lang w:val="en-US" w:eastAsia="en-GB"/>
      </w:rPr>
      <w:tab/>
    </w:r>
    <w:r w:rsidR="00470BF8">
      <w:rPr>
        <w:noProof/>
        <w:lang w:val="en-US"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166"/>
    <w:multiLevelType w:val="multilevel"/>
    <w:tmpl w:val="0094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36334"/>
    <w:multiLevelType w:val="hybridMultilevel"/>
    <w:tmpl w:val="2D022C3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FD41BB"/>
    <w:multiLevelType w:val="hybridMultilevel"/>
    <w:tmpl w:val="AFD2A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954E2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765765"/>
    <w:multiLevelType w:val="hybridMultilevel"/>
    <w:tmpl w:val="E7C28FA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7AE5E04"/>
    <w:multiLevelType w:val="hybridMultilevel"/>
    <w:tmpl w:val="1F4AB7D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21D76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5666CC"/>
    <w:multiLevelType w:val="multilevel"/>
    <w:tmpl w:val="BE58D324"/>
    <w:lvl w:ilvl="0">
      <w:start w:val="4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0CAA0CF1"/>
    <w:multiLevelType w:val="multilevel"/>
    <w:tmpl w:val="73E8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F27B20"/>
    <w:multiLevelType w:val="hybridMultilevel"/>
    <w:tmpl w:val="A434F4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AA53A1"/>
    <w:multiLevelType w:val="hybridMultilevel"/>
    <w:tmpl w:val="ACEECDF4"/>
    <w:lvl w:ilvl="0" w:tplc="7500E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0A72"/>
    <w:multiLevelType w:val="hybridMultilevel"/>
    <w:tmpl w:val="D908A632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C192274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540669"/>
    <w:multiLevelType w:val="hybridMultilevel"/>
    <w:tmpl w:val="5AAE257A"/>
    <w:lvl w:ilvl="0" w:tplc="04090013">
      <w:start w:val="1"/>
      <w:numFmt w:val="upperRoman"/>
      <w:lvlText w:val="%1."/>
      <w:lvlJc w:val="righ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0AF060C"/>
    <w:multiLevelType w:val="hybridMultilevel"/>
    <w:tmpl w:val="43AEBC46"/>
    <w:lvl w:ilvl="0" w:tplc="0402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20FB63A9"/>
    <w:multiLevelType w:val="hybridMultilevel"/>
    <w:tmpl w:val="36FE0D7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24C7919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8284F01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AFC3A69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CEA48C0"/>
    <w:multiLevelType w:val="hybridMultilevel"/>
    <w:tmpl w:val="66AC382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D902BE5"/>
    <w:multiLevelType w:val="hybridMultilevel"/>
    <w:tmpl w:val="1AA81ACA"/>
    <w:lvl w:ilvl="0" w:tplc="04DE1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60E6B"/>
    <w:multiLevelType w:val="hybridMultilevel"/>
    <w:tmpl w:val="B13A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64CEC"/>
    <w:multiLevelType w:val="hybridMultilevel"/>
    <w:tmpl w:val="0FD2435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A0405F"/>
    <w:multiLevelType w:val="hybridMultilevel"/>
    <w:tmpl w:val="AE0E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C4F12"/>
    <w:multiLevelType w:val="hybridMultilevel"/>
    <w:tmpl w:val="5AEEC53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9F81F8E"/>
    <w:multiLevelType w:val="hybridMultilevel"/>
    <w:tmpl w:val="28106E9C"/>
    <w:lvl w:ilvl="0" w:tplc="CC22BCA2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3ADB2E4D"/>
    <w:multiLevelType w:val="hybridMultilevel"/>
    <w:tmpl w:val="A7F25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6797F"/>
    <w:multiLevelType w:val="hybridMultilevel"/>
    <w:tmpl w:val="0C846EDC"/>
    <w:lvl w:ilvl="0" w:tplc="071E7DE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525877"/>
    <w:multiLevelType w:val="hybridMultilevel"/>
    <w:tmpl w:val="4564A26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13D06F6"/>
    <w:multiLevelType w:val="multilevel"/>
    <w:tmpl w:val="705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8152D6"/>
    <w:multiLevelType w:val="hybridMultilevel"/>
    <w:tmpl w:val="1F4AB7D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901F1"/>
    <w:multiLevelType w:val="hybridMultilevel"/>
    <w:tmpl w:val="680021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6AE0EC6"/>
    <w:multiLevelType w:val="multilevel"/>
    <w:tmpl w:val="F7DA1D4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A5D6AA9"/>
    <w:multiLevelType w:val="hybridMultilevel"/>
    <w:tmpl w:val="3D52CD2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B470BEB"/>
    <w:multiLevelType w:val="hybridMultilevel"/>
    <w:tmpl w:val="64463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B5FC9"/>
    <w:multiLevelType w:val="hybridMultilevel"/>
    <w:tmpl w:val="CCBCE59A"/>
    <w:lvl w:ilvl="0" w:tplc="C69CC908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806F8"/>
    <w:multiLevelType w:val="hybridMultilevel"/>
    <w:tmpl w:val="16CACAB4"/>
    <w:lvl w:ilvl="0" w:tplc="138C3D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072380C"/>
    <w:multiLevelType w:val="hybridMultilevel"/>
    <w:tmpl w:val="5DFE3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023D0"/>
    <w:multiLevelType w:val="hybridMultilevel"/>
    <w:tmpl w:val="D77C6182"/>
    <w:lvl w:ilvl="0" w:tplc="29B8EA2E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ascii="Calibri" w:hAnsi="Calibri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62BA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9B8EA2E">
      <w:start w:val="1"/>
      <w:numFmt w:val="decimal"/>
      <w:lvlText w:val="%4"/>
      <w:lvlJc w:val="left"/>
      <w:pPr>
        <w:tabs>
          <w:tab w:val="num" w:pos="2520"/>
        </w:tabs>
        <w:ind w:left="2520" w:firstLine="0"/>
      </w:pPr>
      <w:rPr>
        <w:rFonts w:ascii="Calibri" w:hAnsi="Calibri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853258"/>
    <w:multiLevelType w:val="hybridMultilevel"/>
    <w:tmpl w:val="BFB4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1934C6"/>
    <w:multiLevelType w:val="hybridMultilevel"/>
    <w:tmpl w:val="532AF6BC"/>
    <w:lvl w:ilvl="0" w:tplc="2BE0892E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87359D2"/>
    <w:multiLevelType w:val="hybridMultilevel"/>
    <w:tmpl w:val="CCBCE59A"/>
    <w:lvl w:ilvl="0" w:tplc="C69CC908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F61E7"/>
    <w:multiLevelType w:val="hybridMultilevel"/>
    <w:tmpl w:val="2C9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87554"/>
    <w:multiLevelType w:val="hybridMultilevel"/>
    <w:tmpl w:val="EA44D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D53F4"/>
    <w:multiLevelType w:val="hybridMultilevel"/>
    <w:tmpl w:val="D0A01E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4172E"/>
    <w:multiLevelType w:val="hybridMultilevel"/>
    <w:tmpl w:val="C878496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724281"/>
    <w:multiLevelType w:val="multilevel"/>
    <w:tmpl w:val="2830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DA17CD"/>
    <w:multiLevelType w:val="hybridMultilevel"/>
    <w:tmpl w:val="CB0C1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46"/>
  </w:num>
  <w:num w:numId="4">
    <w:abstractNumId w:val="0"/>
  </w:num>
  <w:num w:numId="5">
    <w:abstractNumId w:val="21"/>
  </w:num>
  <w:num w:numId="6">
    <w:abstractNumId w:val="1"/>
  </w:num>
  <w:num w:numId="7">
    <w:abstractNumId w:val="26"/>
  </w:num>
  <w:num w:numId="8">
    <w:abstractNumId w:val="47"/>
  </w:num>
  <w:num w:numId="9">
    <w:abstractNumId w:val="9"/>
  </w:num>
  <w:num w:numId="10">
    <w:abstractNumId w:val="7"/>
  </w:num>
  <w:num w:numId="11">
    <w:abstractNumId w:val="42"/>
  </w:num>
  <w:num w:numId="12">
    <w:abstractNumId w:val="23"/>
  </w:num>
  <w:num w:numId="13">
    <w:abstractNumId w:val="2"/>
  </w:num>
  <w:num w:numId="14">
    <w:abstractNumId w:val="1"/>
  </w:num>
  <w:num w:numId="15">
    <w:abstractNumId w:val="7"/>
  </w:num>
  <w:num w:numId="16">
    <w:abstractNumId w:val="40"/>
  </w:num>
  <w:num w:numId="17">
    <w:abstractNumId w:val="14"/>
  </w:num>
  <w:num w:numId="18">
    <w:abstractNumId w:val="30"/>
  </w:num>
  <w:num w:numId="19">
    <w:abstractNumId w:val="5"/>
  </w:num>
  <w:num w:numId="20">
    <w:abstractNumId w:val="24"/>
  </w:num>
  <w:num w:numId="21">
    <w:abstractNumId w:val="13"/>
  </w:num>
  <w:num w:numId="22">
    <w:abstractNumId w:val="15"/>
  </w:num>
  <w:num w:numId="23">
    <w:abstractNumId w:val="6"/>
  </w:num>
  <w:num w:numId="24">
    <w:abstractNumId w:val="12"/>
  </w:num>
  <w:num w:numId="25">
    <w:abstractNumId w:val="4"/>
  </w:num>
  <w:num w:numId="26">
    <w:abstractNumId w:val="18"/>
  </w:num>
  <w:num w:numId="27">
    <w:abstractNumId w:val="33"/>
  </w:num>
  <w:num w:numId="28">
    <w:abstractNumId w:val="3"/>
  </w:num>
  <w:num w:numId="29">
    <w:abstractNumId w:val="28"/>
  </w:num>
  <w:num w:numId="30">
    <w:abstractNumId w:val="16"/>
  </w:num>
  <w:num w:numId="31">
    <w:abstractNumId w:val="31"/>
  </w:num>
  <w:num w:numId="32">
    <w:abstractNumId w:val="17"/>
  </w:num>
  <w:num w:numId="33">
    <w:abstractNumId w:val="36"/>
  </w:num>
  <w:num w:numId="34">
    <w:abstractNumId w:val="39"/>
  </w:num>
  <w:num w:numId="35">
    <w:abstractNumId w:val="38"/>
  </w:num>
  <w:num w:numId="36">
    <w:abstractNumId w:val="34"/>
  </w:num>
  <w:num w:numId="37">
    <w:abstractNumId w:val="44"/>
  </w:num>
  <w:num w:numId="38">
    <w:abstractNumId w:val="27"/>
  </w:num>
  <w:num w:numId="39">
    <w:abstractNumId w:val="20"/>
  </w:num>
  <w:num w:numId="40">
    <w:abstractNumId w:val="37"/>
  </w:num>
  <w:num w:numId="41">
    <w:abstractNumId w:val="45"/>
  </w:num>
  <w:num w:numId="42">
    <w:abstractNumId w:val="43"/>
  </w:num>
  <w:num w:numId="43">
    <w:abstractNumId w:val="32"/>
  </w:num>
  <w:num w:numId="44">
    <w:abstractNumId w:val="11"/>
  </w:num>
  <w:num w:numId="45">
    <w:abstractNumId w:val="41"/>
  </w:num>
  <w:num w:numId="46">
    <w:abstractNumId w:val="10"/>
  </w:num>
  <w:num w:numId="47">
    <w:abstractNumId w:val="22"/>
  </w:num>
  <w:num w:numId="48">
    <w:abstractNumId w:val="25"/>
  </w:num>
  <w:num w:numId="49">
    <w:abstractNumId w:val="35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3B"/>
    <w:rsid w:val="00000891"/>
    <w:rsid w:val="000126D1"/>
    <w:rsid w:val="00012E46"/>
    <w:rsid w:val="0001469B"/>
    <w:rsid w:val="0002736B"/>
    <w:rsid w:val="000309CA"/>
    <w:rsid w:val="000420DD"/>
    <w:rsid w:val="00046718"/>
    <w:rsid w:val="00053BD5"/>
    <w:rsid w:val="000570B4"/>
    <w:rsid w:val="00057162"/>
    <w:rsid w:val="000668E5"/>
    <w:rsid w:val="00070C59"/>
    <w:rsid w:val="000714C2"/>
    <w:rsid w:val="000728B7"/>
    <w:rsid w:val="000762A7"/>
    <w:rsid w:val="00080408"/>
    <w:rsid w:val="000828C7"/>
    <w:rsid w:val="00082BE8"/>
    <w:rsid w:val="00086F9F"/>
    <w:rsid w:val="000876B3"/>
    <w:rsid w:val="00090E7B"/>
    <w:rsid w:val="00092189"/>
    <w:rsid w:val="00093132"/>
    <w:rsid w:val="000A1CDB"/>
    <w:rsid w:val="000A1D66"/>
    <w:rsid w:val="000A3BC9"/>
    <w:rsid w:val="000A472F"/>
    <w:rsid w:val="000A5977"/>
    <w:rsid w:val="000A5E7D"/>
    <w:rsid w:val="000B5E69"/>
    <w:rsid w:val="000C7481"/>
    <w:rsid w:val="000D01B3"/>
    <w:rsid w:val="000D05CA"/>
    <w:rsid w:val="000D1ED7"/>
    <w:rsid w:val="000D4614"/>
    <w:rsid w:val="000D493C"/>
    <w:rsid w:val="000F12D6"/>
    <w:rsid w:val="000F171F"/>
    <w:rsid w:val="000F7371"/>
    <w:rsid w:val="00100DD4"/>
    <w:rsid w:val="00101642"/>
    <w:rsid w:val="00106125"/>
    <w:rsid w:val="00106B21"/>
    <w:rsid w:val="00107318"/>
    <w:rsid w:val="0011090A"/>
    <w:rsid w:val="00117EBB"/>
    <w:rsid w:val="00133631"/>
    <w:rsid w:val="00136F2D"/>
    <w:rsid w:val="00142A8C"/>
    <w:rsid w:val="001431AE"/>
    <w:rsid w:val="0014326A"/>
    <w:rsid w:val="0014432A"/>
    <w:rsid w:val="00145DEB"/>
    <w:rsid w:val="001463E8"/>
    <w:rsid w:val="00155360"/>
    <w:rsid w:val="001566C6"/>
    <w:rsid w:val="00156764"/>
    <w:rsid w:val="00163058"/>
    <w:rsid w:val="00163612"/>
    <w:rsid w:val="001661F7"/>
    <w:rsid w:val="001749D3"/>
    <w:rsid w:val="0018015F"/>
    <w:rsid w:val="00180C92"/>
    <w:rsid w:val="001819B7"/>
    <w:rsid w:val="00182758"/>
    <w:rsid w:val="00182C1B"/>
    <w:rsid w:val="00183DCC"/>
    <w:rsid w:val="0019432E"/>
    <w:rsid w:val="00196133"/>
    <w:rsid w:val="00196865"/>
    <w:rsid w:val="00197101"/>
    <w:rsid w:val="001972E9"/>
    <w:rsid w:val="001A0F99"/>
    <w:rsid w:val="001A20A5"/>
    <w:rsid w:val="001A53AC"/>
    <w:rsid w:val="001A7941"/>
    <w:rsid w:val="001B2CA4"/>
    <w:rsid w:val="001C55AE"/>
    <w:rsid w:val="001C76D4"/>
    <w:rsid w:val="001D08C0"/>
    <w:rsid w:val="001E5475"/>
    <w:rsid w:val="001F2028"/>
    <w:rsid w:val="001F295E"/>
    <w:rsid w:val="002000B8"/>
    <w:rsid w:val="002018D8"/>
    <w:rsid w:val="00215D65"/>
    <w:rsid w:val="002174FA"/>
    <w:rsid w:val="0021768F"/>
    <w:rsid w:val="00220895"/>
    <w:rsid w:val="0022199C"/>
    <w:rsid w:val="00221F55"/>
    <w:rsid w:val="00225911"/>
    <w:rsid w:val="002276CA"/>
    <w:rsid w:val="00227E13"/>
    <w:rsid w:val="00230BDC"/>
    <w:rsid w:val="00241744"/>
    <w:rsid w:val="002453B8"/>
    <w:rsid w:val="00254CBA"/>
    <w:rsid w:val="00265D60"/>
    <w:rsid w:val="00265D69"/>
    <w:rsid w:val="00271EAE"/>
    <w:rsid w:val="002731E3"/>
    <w:rsid w:val="00280525"/>
    <w:rsid w:val="00280E22"/>
    <w:rsid w:val="00287985"/>
    <w:rsid w:val="00292C97"/>
    <w:rsid w:val="002A0BA8"/>
    <w:rsid w:val="002A3A98"/>
    <w:rsid w:val="002A7EFA"/>
    <w:rsid w:val="002B404A"/>
    <w:rsid w:val="002B54CE"/>
    <w:rsid w:val="002C3EA5"/>
    <w:rsid w:val="002C762D"/>
    <w:rsid w:val="002D07EF"/>
    <w:rsid w:val="002D21FC"/>
    <w:rsid w:val="002D4452"/>
    <w:rsid w:val="002D4B9E"/>
    <w:rsid w:val="002D5351"/>
    <w:rsid w:val="002D5F87"/>
    <w:rsid w:val="002D729A"/>
    <w:rsid w:val="002D7E0E"/>
    <w:rsid w:val="002E0204"/>
    <w:rsid w:val="002E0710"/>
    <w:rsid w:val="002E60E9"/>
    <w:rsid w:val="002E66D9"/>
    <w:rsid w:val="002F273C"/>
    <w:rsid w:val="002F52B1"/>
    <w:rsid w:val="002F5B55"/>
    <w:rsid w:val="00307ECA"/>
    <w:rsid w:val="00311708"/>
    <w:rsid w:val="00314323"/>
    <w:rsid w:val="00315D20"/>
    <w:rsid w:val="00316C17"/>
    <w:rsid w:val="00320EE1"/>
    <w:rsid w:val="00322F24"/>
    <w:rsid w:val="003270F0"/>
    <w:rsid w:val="0033303E"/>
    <w:rsid w:val="003449BC"/>
    <w:rsid w:val="00344B3D"/>
    <w:rsid w:val="003455B2"/>
    <w:rsid w:val="00352E93"/>
    <w:rsid w:val="00354A47"/>
    <w:rsid w:val="003558CB"/>
    <w:rsid w:val="00356B51"/>
    <w:rsid w:val="00362AED"/>
    <w:rsid w:val="00363F7F"/>
    <w:rsid w:val="00365FAD"/>
    <w:rsid w:val="00367655"/>
    <w:rsid w:val="00370A7D"/>
    <w:rsid w:val="003746F7"/>
    <w:rsid w:val="00375211"/>
    <w:rsid w:val="00377E9B"/>
    <w:rsid w:val="003844C1"/>
    <w:rsid w:val="0038578E"/>
    <w:rsid w:val="00387663"/>
    <w:rsid w:val="003911A3"/>
    <w:rsid w:val="003A44C5"/>
    <w:rsid w:val="003A6613"/>
    <w:rsid w:val="003B6FBC"/>
    <w:rsid w:val="003C0F2F"/>
    <w:rsid w:val="003C1934"/>
    <w:rsid w:val="003C1D54"/>
    <w:rsid w:val="003D0726"/>
    <w:rsid w:val="003E1F23"/>
    <w:rsid w:val="003F439E"/>
    <w:rsid w:val="003F7722"/>
    <w:rsid w:val="0040353E"/>
    <w:rsid w:val="00404F0A"/>
    <w:rsid w:val="00405E34"/>
    <w:rsid w:val="00410E87"/>
    <w:rsid w:val="004115FA"/>
    <w:rsid w:val="0041169C"/>
    <w:rsid w:val="004118F2"/>
    <w:rsid w:val="00411FE7"/>
    <w:rsid w:val="004123B9"/>
    <w:rsid w:val="00412483"/>
    <w:rsid w:val="00414D1E"/>
    <w:rsid w:val="00415AC6"/>
    <w:rsid w:val="00420574"/>
    <w:rsid w:val="004210D0"/>
    <w:rsid w:val="004226A6"/>
    <w:rsid w:val="00432B3D"/>
    <w:rsid w:val="00436212"/>
    <w:rsid w:val="00440E6D"/>
    <w:rsid w:val="00442957"/>
    <w:rsid w:val="00446BA8"/>
    <w:rsid w:val="00453F94"/>
    <w:rsid w:val="0045402E"/>
    <w:rsid w:val="00455BED"/>
    <w:rsid w:val="0045765A"/>
    <w:rsid w:val="00457CA5"/>
    <w:rsid w:val="00460344"/>
    <w:rsid w:val="0046045A"/>
    <w:rsid w:val="00462F34"/>
    <w:rsid w:val="00463662"/>
    <w:rsid w:val="00465E25"/>
    <w:rsid w:val="00470BF8"/>
    <w:rsid w:val="00471975"/>
    <w:rsid w:val="00476836"/>
    <w:rsid w:val="00480F53"/>
    <w:rsid w:val="00482888"/>
    <w:rsid w:val="00482B57"/>
    <w:rsid w:val="004859A9"/>
    <w:rsid w:val="004879A8"/>
    <w:rsid w:val="00495E47"/>
    <w:rsid w:val="00497FA9"/>
    <w:rsid w:val="004A2DD5"/>
    <w:rsid w:val="004A5535"/>
    <w:rsid w:val="004A7DB0"/>
    <w:rsid w:val="004B1494"/>
    <w:rsid w:val="004B47C7"/>
    <w:rsid w:val="004B4932"/>
    <w:rsid w:val="004B51C8"/>
    <w:rsid w:val="004B6752"/>
    <w:rsid w:val="004C16FD"/>
    <w:rsid w:val="004C2C03"/>
    <w:rsid w:val="004C3B9A"/>
    <w:rsid w:val="004C6C4A"/>
    <w:rsid w:val="004C7E81"/>
    <w:rsid w:val="004D3DE7"/>
    <w:rsid w:val="004D40E0"/>
    <w:rsid w:val="004E335B"/>
    <w:rsid w:val="004F28F0"/>
    <w:rsid w:val="00502F9F"/>
    <w:rsid w:val="00504190"/>
    <w:rsid w:val="005106D8"/>
    <w:rsid w:val="00515045"/>
    <w:rsid w:val="00515110"/>
    <w:rsid w:val="00520CE2"/>
    <w:rsid w:val="005313D2"/>
    <w:rsid w:val="00532ECD"/>
    <w:rsid w:val="00535447"/>
    <w:rsid w:val="00543660"/>
    <w:rsid w:val="005518B2"/>
    <w:rsid w:val="00552E4A"/>
    <w:rsid w:val="00554606"/>
    <w:rsid w:val="00555C6C"/>
    <w:rsid w:val="00556681"/>
    <w:rsid w:val="00557DFB"/>
    <w:rsid w:val="00557FC2"/>
    <w:rsid w:val="00566ABC"/>
    <w:rsid w:val="00567F80"/>
    <w:rsid w:val="005742EC"/>
    <w:rsid w:val="005846E9"/>
    <w:rsid w:val="0058578C"/>
    <w:rsid w:val="0058676E"/>
    <w:rsid w:val="00595268"/>
    <w:rsid w:val="005A247B"/>
    <w:rsid w:val="005A535E"/>
    <w:rsid w:val="005C4E5B"/>
    <w:rsid w:val="005C7046"/>
    <w:rsid w:val="005C7370"/>
    <w:rsid w:val="005D4C6F"/>
    <w:rsid w:val="005E2A98"/>
    <w:rsid w:val="005E399C"/>
    <w:rsid w:val="005E5362"/>
    <w:rsid w:val="005F10DB"/>
    <w:rsid w:val="005F3C47"/>
    <w:rsid w:val="006035BE"/>
    <w:rsid w:val="00606F6F"/>
    <w:rsid w:val="00616245"/>
    <w:rsid w:val="00616F43"/>
    <w:rsid w:val="006219F8"/>
    <w:rsid w:val="006263A8"/>
    <w:rsid w:val="0063424C"/>
    <w:rsid w:val="0063583B"/>
    <w:rsid w:val="00635EF6"/>
    <w:rsid w:val="00644B3F"/>
    <w:rsid w:val="00645292"/>
    <w:rsid w:val="006459BA"/>
    <w:rsid w:val="0065252A"/>
    <w:rsid w:val="00655779"/>
    <w:rsid w:val="00662A7E"/>
    <w:rsid w:val="00663CAD"/>
    <w:rsid w:val="006706D3"/>
    <w:rsid w:val="00676024"/>
    <w:rsid w:val="006809A3"/>
    <w:rsid w:val="006813E7"/>
    <w:rsid w:val="00691232"/>
    <w:rsid w:val="00691ADA"/>
    <w:rsid w:val="00691D73"/>
    <w:rsid w:val="006A08B8"/>
    <w:rsid w:val="006A6B08"/>
    <w:rsid w:val="006B1190"/>
    <w:rsid w:val="006C3373"/>
    <w:rsid w:val="006C4C16"/>
    <w:rsid w:val="006C690C"/>
    <w:rsid w:val="006D0662"/>
    <w:rsid w:val="006E345E"/>
    <w:rsid w:val="006E3D49"/>
    <w:rsid w:val="006E4C83"/>
    <w:rsid w:val="006F10E6"/>
    <w:rsid w:val="006F37D0"/>
    <w:rsid w:val="0070561B"/>
    <w:rsid w:val="00720EE8"/>
    <w:rsid w:val="00721F66"/>
    <w:rsid w:val="00725A6D"/>
    <w:rsid w:val="0072632D"/>
    <w:rsid w:val="00727600"/>
    <w:rsid w:val="007421FE"/>
    <w:rsid w:val="00745E16"/>
    <w:rsid w:val="007466D9"/>
    <w:rsid w:val="00747875"/>
    <w:rsid w:val="00752459"/>
    <w:rsid w:val="0075433C"/>
    <w:rsid w:val="007559F4"/>
    <w:rsid w:val="00757445"/>
    <w:rsid w:val="0076025C"/>
    <w:rsid w:val="00762650"/>
    <w:rsid w:val="00765792"/>
    <w:rsid w:val="00766B4B"/>
    <w:rsid w:val="00766D64"/>
    <w:rsid w:val="007715B1"/>
    <w:rsid w:val="00772EDF"/>
    <w:rsid w:val="007734BD"/>
    <w:rsid w:val="007738AB"/>
    <w:rsid w:val="007818A4"/>
    <w:rsid w:val="00782668"/>
    <w:rsid w:val="007860C4"/>
    <w:rsid w:val="007862AE"/>
    <w:rsid w:val="00787608"/>
    <w:rsid w:val="00787BFF"/>
    <w:rsid w:val="007A011D"/>
    <w:rsid w:val="007B3578"/>
    <w:rsid w:val="007C1BE7"/>
    <w:rsid w:val="007C443B"/>
    <w:rsid w:val="007C54ED"/>
    <w:rsid w:val="007D0BF1"/>
    <w:rsid w:val="007D452A"/>
    <w:rsid w:val="007D5C95"/>
    <w:rsid w:val="007D632C"/>
    <w:rsid w:val="007D79FD"/>
    <w:rsid w:val="007E0604"/>
    <w:rsid w:val="007E2C22"/>
    <w:rsid w:val="007E47A5"/>
    <w:rsid w:val="007E57D1"/>
    <w:rsid w:val="007E6C0D"/>
    <w:rsid w:val="007F17C4"/>
    <w:rsid w:val="007F3339"/>
    <w:rsid w:val="007F3C6E"/>
    <w:rsid w:val="007F68DA"/>
    <w:rsid w:val="0081098C"/>
    <w:rsid w:val="008227C0"/>
    <w:rsid w:val="00822C7F"/>
    <w:rsid w:val="00824D08"/>
    <w:rsid w:val="00826D80"/>
    <w:rsid w:val="0083184C"/>
    <w:rsid w:val="00844B59"/>
    <w:rsid w:val="00851610"/>
    <w:rsid w:val="00854BFD"/>
    <w:rsid w:val="00860C64"/>
    <w:rsid w:val="00863A23"/>
    <w:rsid w:val="00866B67"/>
    <w:rsid w:val="008738F1"/>
    <w:rsid w:val="00875B27"/>
    <w:rsid w:val="00875B65"/>
    <w:rsid w:val="00876185"/>
    <w:rsid w:val="00884EBE"/>
    <w:rsid w:val="008A0252"/>
    <w:rsid w:val="008A08D0"/>
    <w:rsid w:val="008A46C0"/>
    <w:rsid w:val="008A6DD3"/>
    <w:rsid w:val="008B1766"/>
    <w:rsid w:val="008B2B77"/>
    <w:rsid w:val="008B486B"/>
    <w:rsid w:val="008D152F"/>
    <w:rsid w:val="008D1E57"/>
    <w:rsid w:val="008D3C4F"/>
    <w:rsid w:val="008D75B9"/>
    <w:rsid w:val="008E0B67"/>
    <w:rsid w:val="008E1CB2"/>
    <w:rsid w:val="008E37BA"/>
    <w:rsid w:val="008E4D34"/>
    <w:rsid w:val="008E651D"/>
    <w:rsid w:val="008E6E5A"/>
    <w:rsid w:val="008F50B4"/>
    <w:rsid w:val="00902DA8"/>
    <w:rsid w:val="009044E1"/>
    <w:rsid w:val="00910C2B"/>
    <w:rsid w:val="0092098C"/>
    <w:rsid w:val="009215CF"/>
    <w:rsid w:val="00922668"/>
    <w:rsid w:val="009255C6"/>
    <w:rsid w:val="00926338"/>
    <w:rsid w:val="009315D4"/>
    <w:rsid w:val="0093292C"/>
    <w:rsid w:val="0093478A"/>
    <w:rsid w:val="00936115"/>
    <w:rsid w:val="0093694E"/>
    <w:rsid w:val="00942A20"/>
    <w:rsid w:val="00946E2A"/>
    <w:rsid w:val="00950A19"/>
    <w:rsid w:val="009609CB"/>
    <w:rsid w:val="00961A9C"/>
    <w:rsid w:val="00965D72"/>
    <w:rsid w:val="0096665B"/>
    <w:rsid w:val="00972E82"/>
    <w:rsid w:val="00975D78"/>
    <w:rsid w:val="009768F4"/>
    <w:rsid w:val="00986725"/>
    <w:rsid w:val="00991B7F"/>
    <w:rsid w:val="00994287"/>
    <w:rsid w:val="009953AE"/>
    <w:rsid w:val="009A095E"/>
    <w:rsid w:val="009A4B50"/>
    <w:rsid w:val="009A4DC0"/>
    <w:rsid w:val="009B1816"/>
    <w:rsid w:val="009B3C9E"/>
    <w:rsid w:val="009B4B57"/>
    <w:rsid w:val="009C2184"/>
    <w:rsid w:val="009C2E68"/>
    <w:rsid w:val="009C3F77"/>
    <w:rsid w:val="009C40CD"/>
    <w:rsid w:val="009C4589"/>
    <w:rsid w:val="009C6B44"/>
    <w:rsid w:val="009D0BD1"/>
    <w:rsid w:val="009D2756"/>
    <w:rsid w:val="009D3187"/>
    <w:rsid w:val="009D3D3B"/>
    <w:rsid w:val="009E1868"/>
    <w:rsid w:val="009E2F7B"/>
    <w:rsid w:val="009E5E70"/>
    <w:rsid w:val="00A073F4"/>
    <w:rsid w:val="00A12860"/>
    <w:rsid w:val="00A12C35"/>
    <w:rsid w:val="00A26894"/>
    <w:rsid w:val="00A33222"/>
    <w:rsid w:val="00A4248F"/>
    <w:rsid w:val="00A46763"/>
    <w:rsid w:val="00A5032D"/>
    <w:rsid w:val="00A5122C"/>
    <w:rsid w:val="00A53753"/>
    <w:rsid w:val="00A65C5B"/>
    <w:rsid w:val="00A76EE0"/>
    <w:rsid w:val="00A8098B"/>
    <w:rsid w:val="00A84C32"/>
    <w:rsid w:val="00A87E94"/>
    <w:rsid w:val="00A903F9"/>
    <w:rsid w:val="00A937E8"/>
    <w:rsid w:val="00A93C8E"/>
    <w:rsid w:val="00A93F8C"/>
    <w:rsid w:val="00A94A9F"/>
    <w:rsid w:val="00A96D38"/>
    <w:rsid w:val="00AA3881"/>
    <w:rsid w:val="00AA3F68"/>
    <w:rsid w:val="00AA647F"/>
    <w:rsid w:val="00AA7669"/>
    <w:rsid w:val="00AB0450"/>
    <w:rsid w:val="00AB17EC"/>
    <w:rsid w:val="00AB320C"/>
    <w:rsid w:val="00AB52B5"/>
    <w:rsid w:val="00AB5CA0"/>
    <w:rsid w:val="00AB7116"/>
    <w:rsid w:val="00AC0B8C"/>
    <w:rsid w:val="00AC31AA"/>
    <w:rsid w:val="00AE3AED"/>
    <w:rsid w:val="00AE408F"/>
    <w:rsid w:val="00AF3AA5"/>
    <w:rsid w:val="00AF3E84"/>
    <w:rsid w:val="00B03EDB"/>
    <w:rsid w:val="00B03EEE"/>
    <w:rsid w:val="00B07CD6"/>
    <w:rsid w:val="00B12F37"/>
    <w:rsid w:val="00B1352E"/>
    <w:rsid w:val="00B14314"/>
    <w:rsid w:val="00B14C98"/>
    <w:rsid w:val="00B21E5F"/>
    <w:rsid w:val="00B30B31"/>
    <w:rsid w:val="00B31272"/>
    <w:rsid w:val="00B5244B"/>
    <w:rsid w:val="00B55804"/>
    <w:rsid w:val="00B57652"/>
    <w:rsid w:val="00B677A6"/>
    <w:rsid w:val="00B72CCE"/>
    <w:rsid w:val="00B735E2"/>
    <w:rsid w:val="00B73615"/>
    <w:rsid w:val="00B73A5F"/>
    <w:rsid w:val="00B757E3"/>
    <w:rsid w:val="00B844BC"/>
    <w:rsid w:val="00B86A17"/>
    <w:rsid w:val="00B919BB"/>
    <w:rsid w:val="00B9242D"/>
    <w:rsid w:val="00B9333D"/>
    <w:rsid w:val="00BA3F6B"/>
    <w:rsid w:val="00BA6182"/>
    <w:rsid w:val="00BA75FC"/>
    <w:rsid w:val="00BA7B91"/>
    <w:rsid w:val="00BB4CE9"/>
    <w:rsid w:val="00BC083E"/>
    <w:rsid w:val="00BC3C28"/>
    <w:rsid w:val="00BC5560"/>
    <w:rsid w:val="00BC75E0"/>
    <w:rsid w:val="00BD508C"/>
    <w:rsid w:val="00BD731D"/>
    <w:rsid w:val="00BE0050"/>
    <w:rsid w:val="00BE4B3A"/>
    <w:rsid w:val="00BE6E65"/>
    <w:rsid w:val="00BF5C82"/>
    <w:rsid w:val="00C02090"/>
    <w:rsid w:val="00C04C2A"/>
    <w:rsid w:val="00C07384"/>
    <w:rsid w:val="00C110FA"/>
    <w:rsid w:val="00C11858"/>
    <w:rsid w:val="00C13B31"/>
    <w:rsid w:val="00C1506E"/>
    <w:rsid w:val="00C216B4"/>
    <w:rsid w:val="00C22A90"/>
    <w:rsid w:val="00C270A9"/>
    <w:rsid w:val="00C352AA"/>
    <w:rsid w:val="00C3762E"/>
    <w:rsid w:val="00C45BDC"/>
    <w:rsid w:val="00C55688"/>
    <w:rsid w:val="00C62946"/>
    <w:rsid w:val="00C670D5"/>
    <w:rsid w:val="00C70D3A"/>
    <w:rsid w:val="00C762C7"/>
    <w:rsid w:val="00C770A6"/>
    <w:rsid w:val="00C7762A"/>
    <w:rsid w:val="00C818A0"/>
    <w:rsid w:val="00CA2AFE"/>
    <w:rsid w:val="00CA72D4"/>
    <w:rsid w:val="00CB0FC6"/>
    <w:rsid w:val="00CB6A5A"/>
    <w:rsid w:val="00CC087D"/>
    <w:rsid w:val="00CC2C91"/>
    <w:rsid w:val="00CC3777"/>
    <w:rsid w:val="00CC4E87"/>
    <w:rsid w:val="00CC6B1B"/>
    <w:rsid w:val="00CD3499"/>
    <w:rsid w:val="00CD566E"/>
    <w:rsid w:val="00CF09D3"/>
    <w:rsid w:val="00CF4CD9"/>
    <w:rsid w:val="00D02A5A"/>
    <w:rsid w:val="00D033DA"/>
    <w:rsid w:val="00D04DC4"/>
    <w:rsid w:val="00D04FDC"/>
    <w:rsid w:val="00D069DF"/>
    <w:rsid w:val="00D100F2"/>
    <w:rsid w:val="00D1069D"/>
    <w:rsid w:val="00D142DF"/>
    <w:rsid w:val="00D162D2"/>
    <w:rsid w:val="00D21485"/>
    <w:rsid w:val="00D2182C"/>
    <w:rsid w:val="00D21BCE"/>
    <w:rsid w:val="00D2311B"/>
    <w:rsid w:val="00D322BD"/>
    <w:rsid w:val="00D33A86"/>
    <w:rsid w:val="00D35A94"/>
    <w:rsid w:val="00D42A75"/>
    <w:rsid w:val="00D42A81"/>
    <w:rsid w:val="00D438D5"/>
    <w:rsid w:val="00D45A12"/>
    <w:rsid w:val="00D54D9E"/>
    <w:rsid w:val="00D553A0"/>
    <w:rsid w:val="00D57E2B"/>
    <w:rsid w:val="00D60C0F"/>
    <w:rsid w:val="00D6187E"/>
    <w:rsid w:val="00D61FB3"/>
    <w:rsid w:val="00D624AF"/>
    <w:rsid w:val="00D6289F"/>
    <w:rsid w:val="00D629C5"/>
    <w:rsid w:val="00D65895"/>
    <w:rsid w:val="00D66E8A"/>
    <w:rsid w:val="00D67701"/>
    <w:rsid w:val="00D67886"/>
    <w:rsid w:val="00D71CAE"/>
    <w:rsid w:val="00D8227F"/>
    <w:rsid w:val="00D82DF6"/>
    <w:rsid w:val="00D834F0"/>
    <w:rsid w:val="00D84031"/>
    <w:rsid w:val="00D9017E"/>
    <w:rsid w:val="00D9397A"/>
    <w:rsid w:val="00D97D3F"/>
    <w:rsid w:val="00DA01BC"/>
    <w:rsid w:val="00DA26CA"/>
    <w:rsid w:val="00DB2D3A"/>
    <w:rsid w:val="00DB368E"/>
    <w:rsid w:val="00DB4B46"/>
    <w:rsid w:val="00DB54EF"/>
    <w:rsid w:val="00DC0C45"/>
    <w:rsid w:val="00DC364B"/>
    <w:rsid w:val="00DC5803"/>
    <w:rsid w:val="00DC6E8B"/>
    <w:rsid w:val="00DD1B78"/>
    <w:rsid w:val="00DD2796"/>
    <w:rsid w:val="00DD3830"/>
    <w:rsid w:val="00DD3BEB"/>
    <w:rsid w:val="00DD6AF7"/>
    <w:rsid w:val="00DE49B5"/>
    <w:rsid w:val="00DF2358"/>
    <w:rsid w:val="00DF4A0F"/>
    <w:rsid w:val="00DF70F4"/>
    <w:rsid w:val="00E07F35"/>
    <w:rsid w:val="00E11E42"/>
    <w:rsid w:val="00E128E3"/>
    <w:rsid w:val="00E24BD1"/>
    <w:rsid w:val="00E26B63"/>
    <w:rsid w:val="00E27CE5"/>
    <w:rsid w:val="00E41BB1"/>
    <w:rsid w:val="00E42BDA"/>
    <w:rsid w:val="00E44B99"/>
    <w:rsid w:val="00E45635"/>
    <w:rsid w:val="00E4595E"/>
    <w:rsid w:val="00E73B96"/>
    <w:rsid w:val="00E741E1"/>
    <w:rsid w:val="00E77C70"/>
    <w:rsid w:val="00E80FB4"/>
    <w:rsid w:val="00E831CC"/>
    <w:rsid w:val="00E839B3"/>
    <w:rsid w:val="00E87CA8"/>
    <w:rsid w:val="00E90D98"/>
    <w:rsid w:val="00E92038"/>
    <w:rsid w:val="00E94B8E"/>
    <w:rsid w:val="00E9522C"/>
    <w:rsid w:val="00E961B8"/>
    <w:rsid w:val="00E97896"/>
    <w:rsid w:val="00EA1C83"/>
    <w:rsid w:val="00EA5399"/>
    <w:rsid w:val="00EA60F6"/>
    <w:rsid w:val="00EB2B9E"/>
    <w:rsid w:val="00EB7692"/>
    <w:rsid w:val="00EC1208"/>
    <w:rsid w:val="00EC222F"/>
    <w:rsid w:val="00ED3563"/>
    <w:rsid w:val="00ED6313"/>
    <w:rsid w:val="00EE040A"/>
    <w:rsid w:val="00EE0B86"/>
    <w:rsid w:val="00EE3C79"/>
    <w:rsid w:val="00EF1C74"/>
    <w:rsid w:val="00EF63C1"/>
    <w:rsid w:val="00EF7C3E"/>
    <w:rsid w:val="00F015B8"/>
    <w:rsid w:val="00F04D7A"/>
    <w:rsid w:val="00F10E2B"/>
    <w:rsid w:val="00F121AD"/>
    <w:rsid w:val="00F13772"/>
    <w:rsid w:val="00F15E5A"/>
    <w:rsid w:val="00F2534E"/>
    <w:rsid w:val="00F26401"/>
    <w:rsid w:val="00F3465E"/>
    <w:rsid w:val="00F44E03"/>
    <w:rsid w:val="00F5183F"/>
    <w:rsid w:val="00F6606A"/>
    <w:rsid w:val="00F66C39"/>
    <w:rsid w:val="00F673EC"/>
    <w:rsid w:val="00F74AF6"/>
    <w:rsid w:val="00F77601"/>
    <w:rsid w:val="00F85B17"/>
    <w:rsid w:val="00F92873"/>
    <w:rsid w:val="00F9730E"/>
    <w:rsid w:val="00FA29BA"/>
    <w:rsid w:val="00FB4ED0"/>
    <w:rsid w:val="00FC1152"/>
    <w:rsid w:val="00FC4C1D"/>
    <w:rsid w:val="00FD0E55"/>
    <w:rsid w:val="00FD1447"/>
    <w:rsid w:val="00FD2792"/>
    <w:rsid w:val="00FD3AE1"/>
    <w:rsid w:val="00FD5AC7"/>
    <w:rsid w:val="00FD7FBF"/>
    <w:rsid w:val="00FE2E71"/>
    <w:rsid w:val="00FE75E3"/>
    <w:rsid w:val="00FF365A"/>
    <w:rsid w:val="00FF6C11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D58660"/>
  <w15:docId w15:val="{10DF48B1-207C-4B30-9945-B9ABEAB3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B6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32D"/>
    <w:pPr>
      <w:keepNext/>
      <w:keepLines/>
      <w:numPr>
        <w:numId w:val="10"/>
      </w:numPr>
      <w:spacing w:before="480" w:after="0" w:line="240" w:lineRule="auto"/>
      <w:outlineLvl w:val="0"/>
    </w:pPr>
    <w:rPr>
      <w:rFonts w:eastAsia="MS Gothic"/>
      <w:b/>
      <w:bCs/>
      <w:color w:val="345A8A"/>
      <w:sz w:val="32"/>
      <w:szCs w:val="32"/>
      <w:lang w:val="x-none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5032D"/>
    <w:pPr>
      <w:keepNext/>
      <w:keepLines/>
      <w:numPr>
        <w:ilvl w:val="2"/>
        <w:numId w:val="10"/>
      </w:numPr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lang w:val="nb-N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032D"/>
    <w:rPr>
      <w:rFonts w:eastAsia="MS Gothic"/>
      <w:b/>
      <w:bCs/>
      <w:color w:val="345A8A"/>
      <w:sz w:val="32"/>
      <w:szCs w:val="32"/>
      <w:lang w:val="x-none" w:eastAsia="fr-FR"/>
    </w:rPr>
  </w:style>
  <w:style w:type="character" w:customStyle="1" w:styleId="Heading3Char">
    <w:name w:val="Heading 3 Char"/>
    <w:link w:val="Heading3"/>
    <w:rsid w:val="00A5032D"/>
    <w:rPr>
      <w:rFonts w:ascii="Cambria" w:eastAsia="Times New Roman" w:hAnsi="Cambria"/>
      <w:b/>
      <w:bCs/>
      <w:color w:val="4F81BD"/>
      <w:sz w:val="22"/>
      <w:szCs w:val="22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F3465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346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465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465E"/>
    <w:rPr>
      <w:sz w:val="22"/>
      <w:szCs w:val="22"/>
    </w:rPr>
  </w:style>
  <w:style w:type="paragraph" w:customStyle="1" w:styleId="CharChar1Char">
    <w:name w:val="Char Char1 Char"/>
    <w:basedOn w:val="Normal"/>
    <w:semiHidden/>
    <w:rsid w:val="0061624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customStyle="1" w:styleId="Char">
    <w:name w:val="Char"/>
    <w:basedOn w:val="Normal"/>
    <w:semiHidden/>
    <w:rsid w:val="009C6B4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6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16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358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5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8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A5032D"/>
  </w:style>
  <w:style w:type="paragraph" w:customStyle="1" w:styleId="CharChar6CharChar">
    <w:name w:val="Char Char6 Char Char"/>
    <w:basedOn w:val="Normal"/>
    <w:rsid w:val="00A5032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A5032D"/>
    <w:pPr>
      <w:spacing w:after="120"/>
    </w:pPr>
    <w:rPr>
      <w:lang w:val="en-GB" w:eastAsia="x-none"/>
    </w:rPr>
  </w:style>
  <w:style w:type="character" w:customStyle="1" w:styleId="BodyTextChar">
    <w:name w:val="Body Text Char"/>
    <w:link w:val="BodyText"/>
    <w:rsid w:val="00A5032D"/>
    <w:rPr>
      <w:sz w:val="22"/>
      <w:szCs w:val="22"/>
      <w:lang w:val="en-GB"/>
    </w:rPr>
  </w:style>
  <w:style w:type="paragraph" w:styleId="Caption">
    <w:name w:val="caption"/>
    <w:basedOn w:val="Normal"/>
    <w:next w:val="Normal"/>
    <w:qFormat/>
    <w:rsid w:val="00A5032D"/>
    <w:rPr>
      <w:b/>
      <w:bCs/>
      <w:sz w:val="20"/>
      <w:szCs w:val="20"/>
      <w:lang w:val="en-GB"/>
    </w:rPr>
  </w:style>
  <w:style w:type="table" w:customStyle="1" w:styleId="LightList1">
    <w:name w:val="Light List1"/>
    <w:basedOn w:val="TableNormal"/>
    <w:uiPriority w:val="61"/>
    <w:rsid w:val="00FD144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D144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FD144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uiPriority w:val="99"/>
    <w:semiHidden/>
    <w:unhideWhenUsed/>
    <w:rsid w:val="00F04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D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4D7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D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4D7A"/>
    <w:rPr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45E16"/>
    <w:pPr>
      <w:ind w:left="720"/>
      <w:contextualSpacing/>
    </w:pPr>
  </w:style>
  <w:style w:type="paragraph" w:customStyle="1" w:styleId="Style33">
    <w:name w:val="Style33"/>
    <w:basedOn w:val="Normal"/>
    <w:rsid w:val="002D7E0E"/>
    <w:pPr>
      <w:widowControl w:val="0"/>
      <w:autoSpaceDE w:val="0"/>
      <w:autoSpaceDN w:val="0"/>
      <w:adjustRightInd w:val="0"/>
      <w:spacing w:after="0" w:line="230" w:lineRule="exact"/>
      <w:ind w:hanging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25">
    <w:name w:val="Style25"/>
    <w:basedOn w:val="Normal"/>
    <w:uiPriority w:val="99"/>
    <w:rsid w:val="005D4C6F"/>
    <w:pPr>
      <w:widowControl w:val="0"/>
      <w:autoSpaceDE w:val="0"/>
      <w:autoSpaceDN w:val="0"/>
      <w:adjustRightInd w:val="0"/>
      <w:spacing w:after="0" w:line="293" w:lineRule="exact"/>
      <w:ind w:hanging="547"/>
    </w:pPr>
    <w:rPr>
      <w:rFonts w:ascii="Franklin Gothic Demi" w:eastAsiaTheme="minorEastAsia" w:hAnsi="Franklin Gothic Demi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73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a@moew.government.b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ea@moew.government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eagrants.bg/programi/okolna-sred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anka%20EEA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441E1-6065-4DD7-B930-234252EE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 EEA_BG.dot</Template>
  <TotalTime>290</TotalTime>
  <Pages>6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KGocheva</dc:creator>
  <cp:lastModifiedBy>Elina Pavlova</cp:lastModifiedBy>
  <cp:revision>15</cp:revision>
  <cp:lastPrinted>2021-08-31T11:36:00Z</cp:lastPrinted>
  <dcterms:created xsi:type="dcterms:W3CDTF">2021-08-16T12:25:00Z</dcterms:created>
  <dcterms:modified xsi:type="dcterms:W3CDTF">2021-08-31T11:37:00Z</dcterms:modified>
</cp:coreProperties>
</file>